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82C8">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4CA6D1F4">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600D1691">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06F77A0E">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75294D9B">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672C6AC8">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6F2F5D99">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38CC9F7D">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69BCAD3B">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eastAsia="仿宋_GB2312"/>
          <w:sz w:val="32"/>
          <w:szCs w:val="32"/>
        </w:rPr>
      </w:pPr>
    </w:p>
    <w:p w14:paraId="0DB78ECB">
      <w:pPr>
        <w:keepNext w:val="0"/>
        <w:keepLines w:val="0"/>
        <w:pageBreakBefore w:val="0"/>
        <w:widowControl w:val="0"/>
        <w:kinsoku/>
        <w:wordWrap/>
        <w:overflowPunct/>
        <w:topLinePunct w:val="0"/>
        <w:autoSpaceDE w:val="0"/>
        <w:autoSpaceDN w:val="0"/>
        <w:bidi w:val="0"/>
        <w:jc w:val="both"/>
        <w:rPr>
          <w:rFonts w:hint="eastAsia" w:ascii="方正小标宋简体" w:hAnsi="方正小标宋简体" w:eastAsia="方正小标宋简体" w:cs="方正小标宋简体"/>
          <w:sz w:val="44"/>
          <w:szCs w:val="52"/>
          <w:lang w:val="en-US" w:eastAsia="zh-CN"/>
        </w:rPr>
      </w:pPr>
      <w:r>
        <w:rPr>
          <w:rFonts w:hint="eastAsia" w:ascii="仿宋_GB2312" w:eastAsia="仿宋_GB2312"/>
          <w:sz w:val="32"/>
          <w:szCs w:val="32"/>
        </w:rPr>
        <w:t>鄂</w:t>
      </w:r>
      <w:r>
        <w:rPr>
          <w:rFonts w:hint="eastAsia" w:ascii="仿宋_GB2312" w:eastAsia="仿宋_GB2312"/>
          <w:sz w:val="32"/>
          <w:szCs w:val="32"/>
          <w:lang w:val="en-US" w:eastAsia="zh-CN"/>
        </w:rPr>
        <w:t>旗</w:t>
      </w:r>
      <w:r>
        <w:rPr>
          <w:rFonts w:hint="eastAsia" w:ascii="仿宋_GB2312" w:eastAsia="仿宋_GB2312"/>
          <w:sz w:val="32"/>
          <w:szCs w:val="32"/>
        </w:rPr>
        <w:t>农牧</w:t>
      </w:r>
      <w:r>
        <w:rPr>
          <w:rFonts w:hint="eastAsia" w:ascii="仿宋_GB2312" w:eastAsia="仿宋_GB2312"/>
          <w:sz w:val="32"/>
          <w:szCs w:val="32"/>
          <w:lang w:val="en-US" w:eastAsia="zh-CN"/>
        </w:rPr>
        <w:t>字</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179</w:t>
      </w:r>
      <w:r>
        <w:rPr>
          <w:rFonts w:hint="eastAsia" w:ascii="仿宋_GB2312" w:eastAsia="仿宋_GB2312"/>
          <w:sz w:val="32"/>
          <w:szCs w:val="32"/>
        </w:rPr>
        <w:t>号</w:t>
      </w:r>
      <w:r>
        <w:rPr>
          <w:rFonts w:hint="eastAsia" w:ascii="仿宋_GB2312" w:eastAsia="仿宋_GB2312"/>
          <w:sz w:val="32"/>
          <w:szCs w:val="32"/>
          <w:lang w:val="en-US" w:eastAsia="zh-CN"/>
        </w:rPr>
        <w:t xml:space="preserve">                  签发人：</w:t>
      </w:r>
      <w:r>
        <w:rPr>
          <w:rFonts w:hint="eastAsia" w:ascii="楷体_GB2312" w:hAnsi="楷体_GB2312" w:eastAsia="楷体_GB2312" w:cs="楷体_GB2312"/>
          <w:sz w:val="32"/>
          <w:szCs w:val="32"/>
          <w:lang w:val="en-US" w:eastAsia="zh-CN"/>
        </w:rPr>
        <w:t>吉  雅</w:t>
      </w:r>
    </w:p>
    <w:p w14:paraId="1661BB5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方正小标宋简体" w:hAnsi="方正小标宋简体" w:eastAsia="方正小标宋简体" w:cs="方正小标宋简体"/>
          <w:sz w:val="44"/>
          <w:szCs w:val="52"/>
          <w:lang w:val="en-US" w:eastAsia="zh-CN"/>
        </w:rPr>
      </w:pPr>
    </w:p>
    <w:p w14:paraId="1CC03757">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鄂托克旗</w:t>
      </w:r>
      <w:r>
        <w:rPr>
          <w:rFonts w:hint="eastAsia" w:ascii="方正小标宋简体" w:hAnsi="方正小标宋简体" w:eastAsia="方正小标宋简体" w:cs="方正小标宋简体"/>
          <w:sz w:val="44"/>
          <w:szCs w:val="44"/>
        </w:rPr>
        <w:t>农牧局关于2024年培育壮大农牧民合作社和家庭农牧场项目实施方案的</w:t>
      </w:r>
      <w:r>
        <w:rPr>
          <w:rFonts w:hint="eastAsia" w:ascii="方正小标宋简体" w:hAnsi="方正小标宋简体" w:eastAsia="方正小标宋简体" w:cs="方正小标宋简体"/>
          <w:sz w:val="44"/>
          <w:szCs w:val="44"/>
          <w:lang w:eastAsia="zh-CN"/>
        </w:rPr>
        <w:t>报告</w:t>
      </w:r>
    </w:p>
    <w:p w14:paraId="4ACF88B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0F810DE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鄂尔多斯市农牧局：</w:t>
      </w:r>
    </w:p>
    <w:p w14:paraId="18C6FE4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内蒙古自治区农牧厅关于印发2024年培育壮大农牧民合作社和家庭农牧场项目实施方案的通知》（内农牧改合发〔2024〕402号）、《鄂尔多斯市农牧局关于印发2024年培育壮大农牧民合作社和家庭农牧场项目实施方案的通知》（鄂农牧发〔2024〕173号）文件要求，结合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实际，制定本方案。</w:t>
      </w:r>
    </w:p>
    <w:p w14:paraId="1D4F18F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一、目标任务</w:t>
      </w:r>
    </w:p>
    <w:p w14:paraId="7FF362F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以铸牢中华民族共同体意识为主线，深入贯彻落实党中央、国务院关于“三农”工作重大决策部署，重点围绕稳定和完善基本经营制度，保障粮食安全和重要农产品有效供给，促进现代农牧业发展，聚焦围绕粮食生产，围绕加快推动农牧民合作社、家庭农牧场两类新型农牧业经营主体提质强基增能，通过奖励补助方式，支持农牧民合作社、家庭农牧场夯实组织基础、提升运营质量、强化服务带动能力，培育一批经营规模适度、财务管理规范、制度健全有效、生产服务优质、联农带农紧密、社会声誉良好的规范主体，实现新型农牧业经营主体发展质量效益稳步提升、服务带动效应显著增强。为全面推进乡村振兴、加快农牧业农村牧区现代化提供有力支撑。</w:t>
      </w:r>
    </w:p>
    <w:p w14:paraId="560900D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二、支持范围</w:t>
      </w:r>
    </w:p>
    <w:p w14:paraId="6C3F2F4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主要支持依照《中华人民共和国农民专业合作社法》《中华人民共和国市场主体登记管理条例》登记的农牧民专业合作社，以及纳入“全国家庭农场一码通”服务系统的家庭农牧场。具体条件为：</w:t>
      </w:r>
    </w:p>
    <w:p w14:paraId="4A71DD9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（一）经营规模适度。</w:t>
      </w:r>
      <w:r>
        <w:rPr>
          <w:rFonts w:hint="eastAsia" w:ascii="仿宋_GB2312" w:hAnsi="仿宋_GB2312" w:eastAsia="仿宋_GB2312" w:cs="仿宋_GB2312"/>
          <w:sz w:val="32"/>
          <w:szCs w:val="32"/>
          <w:lang w:eastAsia="zh-CN"/>
        </w:rPr>
        <w:t>经营规模与资源禀赋、技术装备、生产能力等条件相匹配。新型农牧业经营主体用于生产经营的土地有准确的农村牧区土地承包经营权确权登记信息、农村牧区土地经营权流转合同信息，相关合同订立规范、信息符合实际。</w:t>
      </w:r>
    </w:p>
    <w:p w14:paraId="5EFD42E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（二）财务管理规范。</w:t>
      </w:r>
      <w:r>
        <w:rPr>
          <w:rFonts w:hint="eastAsia" w:ascii="仿宋_GB2312" w:hAnsi="仿宋_GB2312" w:eastAsia="仿宋_GB2312" w:cs="仿宋_GB2312"/>
          <w:sz w:val="32"/>
          <w:szCs w:val="32"/>
          <w:lang w:eastAsia="zh-CN"/>
        </w:rPr>
        <w:t>农牧民合作社配备必要的会计人员或委托代理记账机构代理记账、核算，会计账簿齐全，财务报表符合《农民专业合作社财务制度》《农民专业合作社会计制度》要求，并及时通过国家企业信用信息公示系统报送年度报告并向社会公示。家庭农牧场规范使用“随手记”财务软件记账，收支、库存等记录完整规范。</w:t>
      </w:r>
    </w:p>
    <w:p w14:paraId="13C8D38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（三）制度健全有效。</w:t>
      </w:r>
      <w:r>
        <w:rPr>
          <w:rFonts w:hint="eastAsia" w:ascii="仿宋_GB2312" w:hAnsi="仿宋_GB2312" w:eastAsia="仿宋_GB2312" w:cs="仿宋_GB2312"/>
          <w:sz w:val="32"/>
          <w:szCs w:val="32"/>
          <w:lang w:eastAsia="zh-CN"/>
        </w:rPr>
        <w:t>内部管理规章制度健全，严格按照制度规定规范运营。农牧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家庭农牧场使用“一码通”赋码增信，在产品包装、主要生产经营场所进行亮码。</w:t>
      </w:r>
    </w:p>
    <w:p w14:paraId="46C5036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联农带农紧密。</w:t>
      </w:r>
      <w:r>
        <w:rPr>
          <w:rFonts w:hint="eastAsia" w:ascii="仿宋_GB2312" w:hAnsi="仿宋_GB2312" w:eastAsia="仿宋_GB2312" w:cs="仿宋_GB2312"/>
          <w:sz w:val="32"/>
          <w:szCs w:val="32"/>
          <w:lang w:eastAsia="zh-CN"/>
        </w:rPr>
        <w:t>农牧民合作社实有成员名册与成员账户的成员范围一致，实有成员数高于本旗（区）域平均水平；成员账户准确记录每个成员的出资额、公积金量化份额、与本社的交易量（额）和返还盈余等，可分配盈余按照成员与本社的交易量（额）比例返还的比例不低于60%。农牧民合作社和家庭农牧场能够通过代耕代种、技术辅导等方式，与中小农牧户建立稳定的利益联结和帮扶关系。</w:t>
      </w:r>
    </w:p>
    <w:p w14:paraId="2915882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社会声誉良好。</w:t>
      </w:r>
      <w:r>
        <w:rPr>
          <w:rFonts w:hint="eastAsia" w:ascii="仿宋_GB2312" w:hAnsi="仿宋_GB2312" w:eastAsia="仿宋_GB2312" w:cs="仿宋_GB2312"/>
          <w:sz w:val="32"/>
          <w:szCs w:val="32"/>
          <w:lang w:eastAsia="zh-CN"/>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21530651">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（六）</w:t>
      </w:r>
      <w:r>
        <w:rPr>
          <w:rFonts w:hint="eastAsia" w:ascii="楷体_GB2312" w:hAnsi="楷体_GB2312" w:eastAsia="楷体_GB2312" w:cs="楷体_GB2312"/>
          <w:sz w:val="32"/>
          <w:szCs w:val="32"/>
          <w:lang w:val="en-US" w:eastAsia="zh-CN"/>
        </w:rPr>
        <w:t>生产服务优质</w:t>
      </w:r>
      <w:r>
        <w:rPr>
          <w:rFonts w:hint="eastAsia" w:ascii="仿宋_GB2312" w:hAnsi="仿宋_GB2312" w:eastAsia="仿宋_GB2312" w:cs="仿宋_GB2312"/>
          <w:sz w:val="32"/>
          <w:szCs w:val="32"/>
          <w:lang w:val="en-US" w:eastAsia="zh-CN"/>
        </w:rPr>
        <w:t>。开展生产或服务，有农畜产品质量安全管理制度并执行落实，利用现代信息技术手段采集生产服务记录、购销记录等经营信息，农牧业生产或服务质量可追溯，依规实行食用农产品承诺达标合格证制度。</w:t>
      </w:r>
    </w:p>
    <w:p w14:paraId="431818B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三、支持内容</w:t>
      </w:r>
    </w:p>
    <w:p w14:paraId="752FA4E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（一）支持新型农牧业经营主体夯实组织基础。</w:t>
      </w:r>
      <w:r>
        <w:rPr>
          <w:rFonts w:hint="eastAsia" w:ascii="仿宋_GB2312" w:hAnsi="仿宋_GB2312" w:eastAsia="仿宋_GB2312" w:cs="仿宋_GB2312"/>
          <w:sz w:val="32"/>
          <w:szCs w:val="32"/>
          <w:lang w:eastAsia="zh-CN"/>
        </w:rPr>
        <w:t>支持新型农牧业经营主体利用信息化工具提升组织运行规范化水平。支持农牧民合作社建立符合《农民专业合作社财务制度》《农民专业合作社会计制度》要求的财务会计制度。支持家庭农牧场使用信息化记账工具和“随手记”软件实现生产经营独立核算，应用“一码通”赋码增信。</w:t>
      </w:r>
    </w:p>
    <w:p w14:paraId="3CD7D59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（二）支持新型农牧业经营主体提升运营质量。</w:t>
      </w:r>
      <w:r>
        <w:rPr>
          <w:rFonts w:hint="eastAsia" w:ascii="仿宋_GB2312" w:hAnsi="仿宋_GB2312" w:eastAsia="仿宋_GB2312" w:cs="仿宋_GB2312"/>
          <w:sz w:val="32"/>
          <w:szCs w:val="32"/>
          <w:lang w:eastAsia="zh-CN"/>
        </w:rPr>
        <w:t>支持新型农牧业经营主体实行标准化生产，规范生产记录档案，建立农产品质量安全追溯。支持新型农牧业经营主体注册商标，发展绿色、有机、地理标志和达标合格农产品，开展品牌化经营。</w:t>
      </w:r>
    </w:p>
    <w:p w14:paraId="04F43217">
      <w:pPr>
        <w:pStyle w:val="2"/>
        <w:keepNext w:val="0"/>
        <w:keepLines w:val="0"/>
        <w:pageBreakBefore w:val="0"/>
        <w:widowControl w:val="0"/>
        <w:kinsoku/>
        <w:wordWrap/>
        <w:overflowPunct/>
        <w:topLinePunct w:val="0"/>
        <w:autoSpaceDE w:val="0"/>
        <w:autoSpaceDN w:val="0"/>
        <w:bidi w:val="0"/>
        <w:adjustRightInd/>
        <w:snapToGrid/>
        <w:spacing w:after="0" w:line="592"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pacing w:val="0"/>
          <w:kern w:val="2"/>
          <w:sz w:val="32"/>
          <w:szCs w:val="32"/>
          <w:highlight w:val="none"/>
          <w:lang w:val="en-US" w:eastAsia="zh-CN" w:bidi="ar-SA"/>
        </w:rPr>
        <w:t>（三）支持新型农牧业经营主体延长产业链条。</w:t>
      </w:r>
      <w:r>
        <w:rPr>
          <w:rFonts w:hint="eastAsia" w:ascii="仿宋_GB2312" w:hAnsi="仿宋" w:eastAsia="仿宋_GB2312" w:cs="宋体"/>
          <w:color w:val="auto"/>
          <w:kern w:val="0"/>
          <w:sz w:val="32"/>
          <w:szCs w:val="32"/>
          <w:lang w:val="en-US" w:eastAsia="zh-CN" w:bidi="ar-SA"/>
        </w:rPr>
        <w:t>主要支持农牧民合作社和家庭农牧场领办创办农畜产品精深加工。</w:t>
      </w:r>
    </w:p>
    <w:p w14:paraId="203BA65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四、补助对象</w:t>
      </w:r>
    </w:p>
    <w:p w14:paraId="06886E9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在生产条件好，基础设施完善，规模化经营的农牧民合作社和家庭农牧场中遴选2家示范农牧民合作社、20户示范家庭农牧场作为补助对象。</w:t>
      </w:r>
    </w:p>
    <w:p w14:paraId="40EFC34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五、补助方式和标准</w:t>
      </w:r>
    </w:p>
    <w:p w14:paraId="2CCFAE2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项目实施完成后，经专家组实地勘查验收合格的，通过鄂托克旗之窗对项目奖补的合作社和家庭农牧场向社会公开公示，公示时间不少于7个工作日。每个</w:t>
      </w:r>
      <w:r>
        <w:rPr>
          <w:rFonts w:hint="eastAsia" w:ascii="仿宋_GB2312" w:hAnsi="仿宋_GB2312" w:eastAsia="仿宋_GB2312" w:cs="仿宋_GB2312"/>
          <w:sz w:val="32"/>
          <w:szCs w:val="32"/>
          <w:highlight w:val="none"/>
          <w:lang w:val="en-US" w:eastAsia="zh-CN"/>
        </w:rPr>
        <w:t>家庭农牧场奖补资金2.5万元、每个合作社奖补7.5万元，通过“一卡通”拨付。</w:t>
      </w:r>
    </w:p>
    <w:p w14:paraId="69680B7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六、项目申报</w:t>
      </w:r>
    </w:p>
    <w:p w14:paraId="6FFC4E7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申报中央扶持资金的家庭农牧场、农牧民合作社应当如实</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lang w:val="en-US" w:eastAsia="zh-CN"/>
        </w:rPr>
        <w:t>申报材料，并分别在家庭农牧场“一码通”和“新农直报平台”上及时完善信息更新填报。</w:t>
      </w:r>
    </w:p>
    <w:p w14:paraId="7D0AFA7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（二）评审和公示。</w:t>
      </w:r>
      <w:r>
        <w:rPr>
          <w:rFonts w:hint="eastAsia" w:ascii="仿宋_GB2312" w:hAnsi="仿宋_GB2312" w:eastAsia="仿宋_GB2312" w:cs="仿宋_GB2312"/>
          <w:sz w:val="32"/>
          <w:szCs w:val="32"/>
          <w:lang w:val="en-US" w:eastAsia="zh-CN"/>
        </w:rPr>
        <w:t>旗农牧局收到市局批复后，方案在旗政府网站进行公示，公示时间为7个工作日。进行申报材料收集，对材料真实性、准确性进行核实，专家组评审。对符合申报条件的家庭农牧场、农牧民合作社进行专家评审考核并提出评审意见。将评审合格的家庭农牧场、农牧民合作社名单在旗政府网站，进行公示，公示时间为7个工作日，经公示无异议后报送市农牧局备案。</w:t>
      </w:r>
    </w:p>
    <w:p w14:paraId="464E3CF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（三）资金来源及拨付</w:t>
      </w:r>
      <w:r>
        <w:rPr>
          <w:rFonts w:hint="eastAsia" w:ascii="仿宋_GB2312" w:hAnsi="仿宋_GB2312" w:eastAsia="仿宋_GB2312" w:cs="仿宋_GB2312"/>
          <w:sz w:val="32"/>
          <w:szCs w:val="32"/>
          <w:lang w:val="en-US" w:eastAsia="zh-CN"/>
        </w:rPr>
        <w:t>。资金来源为《鄂尔多斯市财政局关于下达2024年中央农业经营主体能力提升资金的通知》（鄂财农指〔2024〕334号）。实施项目的农牧民合作社、家庭农牧场在项目实施完成后，由旗农牧局组织人员对项目实施主体进行验收，验收合格后拨付奖励补助资金。</w:t>
      </w:r>
    </w:p>
    <w:p w14:paraId="492751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七、组织实施</w:t>
      </w:r>
    </w:p>
    <w:p w14:paraId="4501615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（一）项目组织指导。</w:t>
      </w:r>
      <w:r>
        <w:rPr>
          <w:rFonts w:hint="eastAsia" w:ascii="仿宋_GB2312" w:hAnsi="仿宋_GB2312" w:eastAsia="仿宋_GB2312" w:cs="仿宋_GB2312"/>
          <w:sz w:val="32"/>
          <w:szCs w:val="32"/>
          <w:lang w:val="en-US" w:eastAsia="zh-CN"/>
        </w:rPr>
        <w:t>做好监管指导，在项目实施过程中，将进行中期检查，对发现的问题及时解决。项目完成后，对项目实施绩效评价和工作总结，并上报鄂尔多斯市农牧局。</w:t>
      </w:r>
    </w:p>
    <w:p w14:paraId="23B10DBB">
      <w:pPr>
        <w:keepNext w:val="0"/>
        <w:keepLines w:val="0"/>
        <w:pageBreakBefore w:val="0"/>
        <w:widowControl w:val="0"/>
        <w:kinsoku/>
        <w:wordWrap/>
        <w:overflowPunct/>
        <w:topLinePunct w:val="0"/>
        <w:autoSpaceDE w:val="0"/>
        <w:autoSpaceDN w:val="0"/>
        <w:bidi w:val="0"/>
        <w:spacing w:before="108" w:line="316" w:lineRule="auto"/>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（二）项目组织实施。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各家庭农牧场、农牧民合作社自行申报，并提交有关材料。</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通过</w:t>
      </w:r>
      <w:r>
        <w:rPr>
          <w:rFonts w:hint="eastAsia" w:ascii="仿宋_GB2312" w:hAnsi="仿宋_GB2312" w:eastAsia="仿宋_GB2312" w:cs="仿宋_GB2312"/>
          <w:color w:val="auto"/>
          <w:sz w:val="32"/>
          <w:szCs w:val="32"/>
          <w:lang w:val="en-US" w:eastAsia="zh-CN"/>
        </w:rPr>
        <w:t>专家评审，对审核合格的</w:t>
      </w:r>
      <w:r>
        <w:rPr>
          <w:rFonts w:hint="eastAsia" w:ascii="仿宋_GB2312" w:hAnsi="仿宋_GB2312" w:eastAsia="仿宋_GB2312" w:cs="仿宋_GB2312"/>
          <w:sz w:val="32"/>
          <w:szCs w:val="32"/>
          <w:lang w:val="en-US" w:eastAsia="zh-CN"/>
        </w:rPr>
        <w:t>家庭农牧场、农牧民合作社进行公示，并将审核材料上报市农牧局。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抓好项目落实，定期对项目实施情况进行跟踪检查，指导承担项目的合作社、家庭农牧场按照方案内容组织实施，项目验收合格后，及时拨付资金。</w:t>
      </w:r>
    </w:p>
    <w:p w14:paraId="7A31103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八、工作要求</w:t>
      </w:r>
    </w:p>
    <w:p w14:paraId="70CB89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农牧局成立2024年度项目实施领导小组和评审专家组，负责项目评审及管理和指导工作。</w:t>
      </w:r>
    </w:p>
    <w:p w14:paraId="0BF955F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（二）加强督促指导。</w:t>
      </w:r>
      <w:r>
        <w:rPr>
          <w:rFonts w:hint="eastAsia" w:ascii="仿宋_GB2312" w:hAnsi="仿宋_GB2312" w:eastAsia="仿宋_GB2312" w:cs="仿宋_GB2312"/>
          <w:sz w:val="32"/>
          <w:szCs w:val="32"/>
          <w:lang w:val="en-US" w:eastAsia="zh-CN"/>
        </w:rPr>
        <w:t>对项目实施全程跟踪指导和监督检查</w:t>
      </w:r>
      <w:r>
        <w:rPr>
          <w:rFonts w:hint="eastAsia" w:ascii="仿宋_GB2312" w:hAnsi="仿宋_GB2312" w:eastAsia="仿宋_GB2312" w:cs="仿宋_GB2312"/>
          <w:sz w:val="32"/>
          <w:szCs w:val="32"/>
          <w:lang w:eastAsia="zh-CN"/>
        </w:rPr>
        <w:t>。要严格掌握奖励补助支持范围，严禁将未开展实际生产经营活动的“空壳社”、列入失信名单、涉及非法金融活动的主体及未赋码的家庭农牧场列入扶持范围。</w:t>
      </w:r>
    </w:p>
    <w:p w14:paraId="015F81B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（三）规范资金管理。</w:t>
      </w:r>
      <w:r>
        <w:rPr>
          <w:rFonts w:hint="eastAsia" w:ascii="仿宋_GB2312" w:hAnsi="仿宋_GB2312" w:eastAsia="仿宋_GB2312" w:cs="仿宋_GB2312"/>
          <w:sz w:val="32"/>
          <w:szCs w:val="32"/>
          <w:lang w:val="en-US" w:eastAsia="zh-CN"/>
        </w:rPr>
        <w:t>加强对项目承担主体的跟踪指导，督促检查项目任务完成情况，为财政部门按规定标准分配、审核拨付资金提供依据。项目验收合格后，及时拨付资金。切实加强对项目资金使用情况的监督管理，发现问题及时纠正。</w:t>
      </w:r>
    </w:p>
    <w:p w14:paraId="73C20F9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sz w:val="32"/>
          <w:szCs w:val="32"/>
          <w:lang w:val="en-US" w:eastAsia="zh-CN"/>
        </w:rPr>
        <w:t>（四）开展绩效评估。</w:t>
      </w:r>
      <w:r>
        <w:rPr>
          <w:rFonts w:hint="eastAsia" w:ascii="仿宋_GB2312" w:hAnsi="仿宋_GB2312" w:eastAsia="仿宋_GB2312" w:cs="仿宋_GB2312"/>
          <w:sz w:val="32"/>
          <w:szCs w:val="32"/>
          <w:lang w:val="en-US" w:eastAsia="zh-CN"/>
        </w:rPr>
        <w:t>将项目实施、任务完成、资金使用管理、落实成效等情况进行全面总结，形成项目工作总结上报市农牧局。</w:t>
      </w:r>
    </w:p>
    <w:p w14:paraId="5CE878B7">
      <w:pPr>
        <w:keepNext w:val="0"/>
        <w:keepLines w:val="0"/>
        <w:pageBreakBefore w:val="0"/>
        <w:widowControl w:val="0"/>
        <w:kinsoku/>
        <w:wordWrap/>
        <w:overflowPunct/>
        <w:topLinePunct w:val="0"/>
        <w:autoSpaceDE w:val="0"/>
        <w:autoSpaceDN w:val="0"/>
        <w:bidi w:val="0"/>
        <w:adjustRightInd/>
        <w:snapToGrid/>
        <w:spacing w:line="560" w:lineRule="exact"/>
        <w:ind w:left="1918" w:leftChars="304" w:hanging="1280" w:hangingChars="400"/>
        <w:jc w:val="both"/>
        <w:textAlignment w:val="auto"/>
        <w:rPr>
          <w:rFonts w:hint="eastAsia" w:ascii="仿宋_GB2312" w:hAnsi="仿宋" w:eastAsia="仿宋_GB2312" w:cs="Times New Roman"/>
          <w:snapToGrid/>
          <w:color w:val="auto"/>
          <w:kern w:val="2"/>
          <w:sz w:val="32"/>
          <w:szCs w:val="32"/>
          <w:lang w:eastAsia="zh-CN"/>
        </w:rPr>
      </w:pPr>
    </w:p>
    <w:p w14:paraId="38D40A69">
      <w:pPr>
        <w:keepNext w:val="0"/>
        <w:keepLines w:val="0"/>
        <w:pageBreakBefore w:val="0"/>
        <w:widowControl w:val="0"/>
        <w:kinsoku/>
        <w:wordWrap/>
        <w:overflowPunct/>
        <w:topLinePunct w:val="0"/>
        <w:autoSpaceDE w:val="0"/>
        <w:autoSpaceDN w:val="0"/>
        <w:bidi w:val="0"/>
        <w:adjustRightInd/>
        <w:snapToGrid/>
        <w:spacing w:line="560" w:lineRule="exact"/>
        <w:ind w:left="1918" w:leftChars="304" w:hanging="1280" w:hangingChars="400"/>
        <w:jc w:val="both"/>
        <w:textAlignment w:val="auto"/>
        <w:rPr>
          <w:rFonts w:hint="default" w:ascii="仿宋_GB2312" w:hAnsi="仿宋" w:eastAsia="仿宋_GB2312" w:cs="Times New Roman"/>
          <w:snapToGrid/>
          <w:color w:val="auto"/>
          <w:kern w:val="2"/>
          <w:sz w:val="32"/>
          <w:szCs w:val="32"/>
          <w:lang w:val="en-US" w:eastAsia="zh-CN"/>
        </w:rPr>
      </w:pPr>
      <w:r>
        <w:rPr>
          <w:rFonts w:hint="eastAsia" w:ascii="仿宋_GB2312" w:hAnsi="仿宋" w:eastAsia="仿宋_GB2312" w:cs="Times New Roman"/>
          <w:snapToGrid/>
          <w:color w:val="auto"/>
          <w:kern w:val="2"/>
          <w:sz w:val="32"/>
          <w:szCs w:val="32"/>
          <w:lang w:eastAsia="zh-CN"/>
        </w:rPr>
        <w:t>附件：</w:t>
      </w:r>
      <w:r>
        <w:rPr>
          <w:rFonts w:hint="eastAsia" w:ascii="仿宋_GB2312" w:hAnsi="仿宋" w:eastAsia="仿宋_GB2312" w:cs="Times New Roman"/>
          <w:snapToGrid/>
          <w:color w:val="auto"/>
          <w:kern w:val="2"/>
          <w:sz w:val="32"/>
          <w:szCs w:val="32"/>
          <w:lang w:val="en-US" w:eastAsia="zh-CN"/>
        </w:rPr>
        <w:t>1.鄂托克旗2024年培育壮大农牧民合作社和家庭农牧场项目领导小组</w:t>
      </w:r>
    </w:p>
    <w:p w14:paraId="2952F23B">
      <w:pPr>
        <w:keepNext w:val="0"/>
        <w:keepLines w:val="0"/>
        <w:pageBreakBefore w:val="0"/>
        <w:widowControl w:val="0"/>
        <w:kinsoku/>
        <w:wordWrap/>
        <w:overflowPunct/>
        <w:topLinePunct w:val="0"/>
        <w:autoSpaceDE w:val="0"/>
        <w:autoSpaceDN w:val="0"/>
        <w:bidi w:val="0"/>
        <w:adjustRightInd/>
        <w:snapToGrid/>
        <w:spacing w:line="560" w:lineRule="exact"/>
        <w:ind w:firstLine="1536" w:firstLineChars="480"/>
        <w:jc w:val="both"/>
        <w:textAlignment w:val="auto"/>
        <w:rPr>
          <w:rFonts w:hint="default" w:ascii="仿宋_GB2312" w:hAnsi="仿宋" w:eastAsia="仿宋_GB2312"/>
          <w:color w:val="auto"/>
          <w:spacing w:val="-11"/>
          <w:sz w:val="32"/>
          <w:szCs w:val="32"/>
          <w:highlight w:val="none"/>
          <w:shd w:val="clear" w:color="auto" w:fill="auto"/>
          <w:lang w:val="en-US" w:eastAsia="zh-CN"/>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pacing w:val="-11"/>
          <w:sz w:val="32"/>
          <w:szCs w:val="32"/>
          <w:highlight w:val="none"/>
          <w:shd w:val="clear" w:color="auto" w:fill="auto"/>
          <w:lang w:val="en-US" w:eastAsia="zh-CN"/>
        </w:rPr>
        <w:t>2024年度培育壮大农牧民合作社奖励补助基本情况表</w:t>
      </w:r>
    </w:p>
    <w:p w14:paraId="4476ADD4">
      <w:pPr>
        <w:keepNext w:val="0"/>
        <w:keepLines w:val="0"/>
        <w:pageBreakBefore w:val="0"/>
        <w:widowControl w:val="0"/>
        <w:kinsoku/>
        <w:wordWrap/>
        <w:overflowPunct/>
        <w:topLinePunct w:val="0"/>
        <w:autoSpaceDE w:val="0"/>
        <w:autoSpaceDN w:val="0"/>
        <w:bidi w:val="0"/>
        <w:adjustRightInd/>
        <w:snapToGrid/>
        <w:spacing w:line="560" w:lineRule="exact"/>
        <w:ind w:left="1344" w:leftChars="640" w:firstLine="160" w:firstLineChars="50"/>
        <w:jc w:val="both"/>
        <w:textAlignment w:val="auto"/>
        <w:rPr>
          <w:rFonts w:hint="eastAsia" w:ascii="仿宋_GB2312" w:hAnsi="仿宋" w:eastAsia="仿宋_GB2312" w:cs="Times New Roman"/>
          <w:snapToGrid/>
          <w:color w:val="auto"/>
          <w:kern w:val="2"/>
          <w:sz w:val="32"/>
          <w:szCs w:val="32"/>
          <w:lang w:val="en-US" w:eastAsia="zh-CN"/>
        </w:rPr>
      </w:pPr>
      <w:r>
        <w:rPr>
          <w:rFonts w:hint="eastAsia" w:ascii="仿宋_GB2312" w:hAnsi="仿宋" w:eastAsia="仿宋_GB2312" w:cs="Times New Roman"/>
          <w:snapToGrid/>
          <w:color w:val="auto"/>
          <w:kern w:val="2"/>
          <w:sz w:val="32"/>
          <w:szCs w:val="32"/>
          <w:lang w:val="en-US" w:eastAsia="zh-CN"/>
        </w:rPr>
        <w:t>3.培育壮大农牧民合作社发展项目验收表</w:t>
      </w:r>
    </w:p>
    <w:p w14:paraId="1C02C17D">
      <w:pPr>
        <w:keepNext w:val="0"/>
        <w:keepLines w:val="0"/>
        <w:pageBreakBefore w:val="0"/>
        <w:widowControl w:val="0"/>
        <w:kinsoku/>
        <w:wordWrap/>
        <w:overflowPunct/>
        <w:topLinePunct w:val="0"/>
        <w:autoSpaceDE w:val="0"/>
        <w:autoSpaceDN w:val="0"/>
        <w:bidi w:val="0"/>
        <w:adjustRightInd/>
        <w:snapToGrid/>
        <w:spacing w:line="560" w:lineRule="exact"/>
        <w:ind w:left="1344" w:leftChars="640" w:firstLine="160" w:firstLineChars="50"/>
        <w:jc w:val="both"/>
        <w:textAlignment w:val="auto"/>
        <w:rPr>
          <w:rFonts w:hint="default" w:ascii="仿宋_GB2312" w:hAnsi="仿宋" w:eastAsia="仿宋_GB2312" w:cs="Times New Roman"/>
          <w:snapToGrid/>
          <w:color w:val="auto"/>
          <w:spacing w:val="-11"/>
          <w:kern w:val="2"/>
          <w:sz w:val="32"/>
          <w:szCs w:val="32"/>
          <w:lang w:val="en-US" w:eastAsia="zh-CN"/>
        </w:rPr>
      </w:pPr>
      <w:r>
        <w:rPr>
          <w:rFonts w:hint="eastAsia" w:ascii="仿宋_GB2312" w:hAnsi="仿宋" w:eastAsia="仿宋_GB2312" w:cs="Times New Roman"/>
          <w:snapToGrid/>
          <w:color w:val="auto"/>
          <w:kern w:val="2"/>
          <w:sz w:val="32"/>
          <w:szCs w:val="32"/>
          <w:lang w:val="en-US" w:eastAsia="zh-CN"/>
        </w:rPr>
        <w:t>4.</w:t>
      </w:r>
      <w:r>
        <w:rPr>
          <w:rFonts w:hint="eastAsia" w:ascii="仿宋_GB2312" w:hAnsi="仿宋" w:eastAsia="仿宋_GB2312" w:cs="Times New Roman"/>
          <w:snapToGrid/>
          <w:color w:val="auto"/>
          <w:spacing w:val="-11"/>
          <w:kern w:val="2"/>
          <w:sz w:val="32"/>
          <w:szCs w:val="32"/>
          <w:lang w:val="en-US" w:eastAsia="zh-CN"/>
        </w:rPr>
        <w:t>2024年度培育壮大家庭农牧场奖励补助基本情况表</w:t>
      </w:r>
    </w:p>
    <w:p w14:paraId="41671C22">
      <w:pPr>
        <w:keepNext w:val="0"/>
        <w:keepLines w:val="0"/>
        <w:pageBreakBefore w:val="0"/>
        <w:widowControl w:val="0"/>
        <w:kinsoku/>
        <w:wordWrap/>
        <w:overflowPunct/>
        <w:topLinePunct w:val="0"/>
        <w:autoSpaceDE w:val="0"/>
        <w:autoSpaceDN w:val="0"/>
        <w:bidi w:val="0"/>
        <w:adjustRightInd/>
        <w:snapToGrid/>
        <w:spacing w:line="560" w:lineRule="exact"/>
        <w:ind w:left="1344" w:leftChars="640" w:firstLine="160" w:firstLineChars="50"/>
        <w:jc w:val="both"/>
        <w:textAlignment w:val="auto"/>
        <w:rPr>
          <w:rFonts w:hint="eastAsia" w:ascii="仿宋_GB2312" w:hAnsi="仿宋" w:eastAsia="仿宋_GB2312" w:cs="Times New Roman"/>
          <w:snapToGrid/>
          <w:color w:val="auto"/>
          <w:kern w:val="2"/>
          <w:sz w:val="32"/>
          <w:szCs w:val="32"/>
          <w:lang w:val="en-US" w:eastAsia="zh-CN"/>
        </w:rPr>
      </w:pPr>
      <w:r>
        <w:rPr>
          <w:rFonts w:hint="eastAsia" w:ascii="仿宋_GB2312" w:hAnsi="仿宋" w:eastAsia="仿宋_GB2312" w:cs="Times New Roman"/>
          <w:snapToGrid/>
          <w:color w:val="auto"/>
          <w:kern w:val="2"/>
          <w:sz w:val="32"/>
          <w:szCs w:val="32"/>
          <w:lang w:val="en-US" w:eastAsia="zh-CN"/>
        </w:rPr>
        <w:t>5.培育壮大家庭农牧场发展项目验收表</w:t>
      </w:r>
    </w:p>
    <w:p w14:paraId="6475A798">
      <w:pPr>
        <w:pStyle w:val="10"/>
        <w:keepNext w:val="0"/>
        <w:keepLines w:val="0"/>
        <w:pageBreakBefore w:val="0"/>
        <w:widowControl w:val="0"/>
        <w:kinsoku/>
        <w:wordWrap/>
        <w:overflowPunct/>
        <w:topLinePunct w:val="0"/>
        <w:autoSpaceDE w:val="0"/>
        <w:autoSpaceDN w:val="0"/>
        <w:bidi w:val="0"/>
        <w:rPr>
          <w:rFonts w:hint="default" w:ascii="仿宋_GB2312" w:hAnsi="仿宋_GB2312" w:eastAsia="仿宋_GB2312" w:cs="仿宋_GB2312"/>
          <w:spacing w:val="-20"/>
          <w:sz w:val="32"/>
          <w:szCs w:val="32"/>
          <w:lang w:val="en-US" w:eastAsia="zh-CN"/>
        </w:rPr>
      </w:pPr>
    </w:p>
    <w:p w14:paraId="5F77F070">
      <w:pPr>
        <w:pStyle w:val="10"/>
        <w:keepNext w:val="0"/>
        <w:keepLines w:val="0"/>
        <w:pageBreakBefore w:val="0"/>
        <w:widowControl w:val="0"/>
        <w:kinsoku/>
        <w:wordWrap/>
        <w:overflowPunct/>
        <w:topLinePunct w:val="0"/>
        <w:autoSpaceDE w:val="0"/>
        <w:autoSpaceDN w:val="0"/>
        <w:bidi w:val="0"/>
        <w:rPr>
          <w:rFonts w:hint="default" w:ascii="仿宋_GB2312" w:hAnsi="仿宋_GB2312" w:eastAsia="仿宋_GB2312" w:cs="仿宋_GB2312"/>
          <w:spacing w:val="-20"/>
          <w:sz w:val="32"/>
          <w:szCs w:val="32"/>
          <w:lang w:val="en-US" w:eastAsia="zh-CN"/>
        </w:rPr>
      </w:pPr>
    </w:p>
    <w:p w14:paraId="1BE7DB43">
      <w:pPr>
        <w:pStyle w:val="10"/>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鄂托克旗农牧局</w:t>
      </w:r>
    </w:p>
    <w:p w14:paraId="7818E5FF">
      <w:pPr>
        <w:pStyle w:val="10"/>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2024年8月29日</w:t>
      </w:r>
    </w:p>
    <w:p w14:paraId="47B651A2">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6EB3A08E">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0896453E">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28C5C77A">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6901C7C">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48517F1">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33974DA9">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5E2F0CF">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2B709A8E">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5D65CA0">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27D381F7">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FC626AE">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F97FFDD">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88076C2">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2C3BCA4E">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1573B4B">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30F5F7E2">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1A79D6B0">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F6BE314">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0958B9D9">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0895C99C">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052D4845">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305C1422">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F5FB17D">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3E170154">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1B324F83">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52F4945">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6FFFEB0">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18266E60">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143DC5D0">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55389829">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71E67956">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785E8E19">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44B327F0">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201FC8A9">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7779B003">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pPr>
    </w:p>
    <w:p w14:paraId="09DF649C">
      <w:pPr>
        <w:keepNext w:val="0"/>
        <w:keepLines w:val="0"/>
        <w:pageBreakBefore w:val="0"/>
        <w:widowControl w:val="0"/>
        <w:kinsoku/>
        <w:wordWrap/>
        <w:overflowPunct/>
        <w:topLinePunct w:val="0"/>
        <w:autoSpaceDE w:val="0"/>
        <w:autoSpaceDN w:val="0"/>
        <w:bidi w:val="0"/>
        <w:spacing w:line="560" w:lineRule="exact"/>
        <w:ind w:right="210" w:rightChars="100"/>
        <w:rPr>
          <w:rFonts w:hint="default" w:ascii="仿宋_GB2312" w:hAnsi="宋体" w:cstheme="minorBidi"/>
          <w:b/>
          <w:bCs w:val="0"/>
          <w:color w:val="auto"/>
          <w:kern w:val="0"/>
          <w:sz w:val="28"/>
          <w:szCs w:val="28"/>
          <w:lang w:val="en-US" w:eastAsia="zh-CN" w:bidi="ar"/>
        </w:rPr>
      </w:pPr>
      <w:r>
        <w:rPr>
          <w:rFonts w:hint="default" w:ascii="仿宋_GB2312" w:hAnsi="宋体" w:eastAsia="仿宋_GB2312"/>
          <w:kern w:val="32"/>
          <w:sz w:val="28"/>
          <w:szCs w:val="28"/>
          <w:lang w:val="en-US" w:bidi="mn-Mong-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414655</wp:posOffset>
                </wp:positionV>
                <wp:extent cx="5600700" cy="635"/>
                <wp:effectExtent l="0" t="0" r="0" b="0"/>
                <wp:wrapNone/>
                <wp:docPr id="3"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bevel/>
                          <a:headEnd type="none" w="med" len="med"/>
                          <a:tailEnd type="none" w="med" len="med"/>
                        </a:ln>
                        <a:effectLst/>
                      </wps:spPr>
                      <wps:bodyPr/>
                    </wps:wsp>
                  </a:graphicData>
                </a:graphic>
              </wp:anchor>
            </w:drawing>
          </mc:Choice>
          <mc:Fallback>
            <w:pict>
              <v:line id="直接连接符 1" o:spid="_x0000_s1026" o:spt="20" style="position:absolute;left:0pt;margin-left:0pt;margin-top:32.65pt;height:0.05pt;width:441pt;z-index:251660288;mso-width-relative:page;mso-height-relative:page;" filled="f" stroked="t" coordsize="21600,21600" o:gfxdata="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cE/tUAAAAGAQAADwAAAAAAAAABACAAAAAiAAAAZHJzL2Rvd25yZXYueG1sUEsB&#10;AhQAFAAAAAgAh07iQGwNnqn4AQAA8wMAAA4AAAAAAAAAAQAgAAAAJAEAAGRycy9lMm9Eb2MueG1s&#10;UEsFBgAAAAAGAAYAWQEAAI4FAAAAAA==&#10;">
                <v:fill on="f" focussize="0,0"/>
                <v:stroke weight="1.25pt" color="#000000" joinstyle="bevel"/>
                <v:imagedata o:title=""/>
                <o:lock v:ext="edit" aspectratio="f"/>
              </v:line>
            </w:pict>
          </mc:Fallback>
        </mc:AlternateContent>
      </w:r>
      <w:r>
        <w:rPr>
          <w:rFonts w:hint="default" w:ascii="仿宋_GB2312" w:hAnsi="宋体" w:eastAsia="仿宋_GB2312"/>
          <w:kern w:val="32"/>
          <w:sz w:val="28"/>
          <w:szCs w:val="28"/>
          <w:lang w:val="en-US" w:bidi="mn-Mong-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bevel/>
                          <a:headEnd type="none" w="med" len="med"/>
                          <a:tailEnd type="none" w="med" len="med"/>
                        </a:ln>
                        <a:effectLst/>
                      </wps:spPr>
                      <wps:bodyPr/>
                    </wps:wsp>
                  </a:graphicData>
                </a:graphic>
              </wp:anchor>
            </w:drawing>
          </mc:Choice>
          <mc:Fallback>
            <w:pict>
              <v:line id="_x0000_s1026" o:spid="_x0000_s1026" o:spt="20" style="position:absolute;left:0pt;margin-left:0pt;margin-top:2.25pt;height:0.05pt;width:441pt;z-index:251659264;mso-width-relative:page;mso-height-relative:page;" filled="f" stroked="t" coordsize="21600,21600" o:gfxdata="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sUGT9MAAAAEAQAADwAAAAAAAAABACAAAAAiAAAAZHJzL2Rvd25yZXYueG1sUEsBAhQA&#10;FAAAAAgAh07iQDef0KT3AQAA8wMAAA4AAAAAAAAAAQAgAAAAIgEAAGRycy9lMm9Eb2MueG1sUEsF&#10;BgAAAAAGAAYAWQEAAIsFAAAAAA==&#10;">
                <v:fill on="f" focussize="0,0"/>
                <v:stroke weight="1.25pt" color="#000000" joinstyle="bevel"/>
                <v:imagedata o:title=""/>
                <o:lock v:ext="edit" aspectratio="f"/>
              </v:line>
            </w:pict>
          </mc:Fallback>
        </mc:AlternateContent>
      </w:r>
      <w:r>
        <w:rPr>
          <w:rFonts w:hint="eastAsia" w:ascii="仿宋_GB2312" w:hAnsi="宋体" w:eastAsia="仿宋_GB2312"/>
          <w:kern w:val="32"/>
          <w:sz w:val="28"/>
          <w:szCs w:val="28"/>
          <w:lang w:val="en-US" w:eastAsia="zh-CN" w:bidi="mn-Mong-CN"/>
        </w:rPr>
        <w:t>鄂托克旗农牧局</w:t>
      </w:r>
      <w:r>
        <w:rPr>
          <w:rFonts w:hint="eastAsia" w:ascii="仿宋_GB2312" w:hAnsi="宋体" w:eastAsia="仿宋_GB2312"/>
          <w:kern w:val="32"/>
          <w:sz w:val="28"/>
          <w:szCs w:val="28"/>
        </w:rPr>
        <w:t xml:space="preserve">   </w:t>
      </w:r>
      <w:r>
        <w:rPr>
          <w:rFonts w:hint="eastAsia" w:ascii="仿宋_GB2312" w:hAnsi="宋体" w:eastAsia="仿宋_GB2312"/>
          <w:kern w:val="32"/>
          <w:sz w:val="28"/>
          <w:szCs w:val="28"/>
          <w:lang w:val="en-US" w:eastAsia="zh-CN"/>
        </w:rPr>
        <w:t xml:space="preserve">                    </w:t>
      </w:r>
      <w:r>
        <w:rPr>
          <w:rFonts w:hint="eastAsia" w:ascii="仿宋_GB2312" w:hAnsi="宋体" w:eastAsia="仿宋_GB2312"/>
          <w:kern w:val="32"/>
          <w:sz w:val="28"/>
          <w:szCs w:val="28"/>
        </w:rPr>
        <w:t xml:space="preserve">  </w:t>
      </w:r>
      <w:r>
        <w:rPr>
          <w:rFonts w:hint="eastAsia" w:ascii="仿宋_GB2312" w:hAnsi="宋体" w:eastAsia="仿宋_GB2312"/>
          <w:kern w:val="32"/>
          <w:sz w:val="28"/>
          <w:szCs w:val="28"/>
          <w:lang w:val="en-US" w:eastAsia="zh-CN"/>
        </w:rPr>
        <w:t xml:space="preserve">   </w:t>
      </w:r>
      <w:r>
        <w:rPr>
          <w:rFonts w:hint="eastAsia" w:ascii="仿宋_GB2312" w:hAnsi="宋体" w:eastAsia="仿宋_GB2312"/>
          <w:kern w:val="32"/>
          <w:sz w:val="28"/>
          <w:szCs w:val="28"/>
        </w:rPr>
        <w:t>202</w:t>
      </w:r>
      <w:r>
        <w:rPr>
          <w:rFonts w:hint="eastAsia" w:ascii="仿宋_GB2312" w:hAnsi="宋体" w:eastAsia="仿宋_GB2312"/>
          <w:kern w:val="32"/>
          <w:sz w:val="28"/>
          <w:szCs w:val="28"/>
          <w:lang w:val="en-US" w:eastAsia="zh-CN"/>
        </w:rPr>
        <w:t>4</w:t>
      </w:r>
      <w:r>
        <w:rPr>
          <w:rFonts w:hint="eastAsia" w:ascii="仿宋_GB2312" w:hAnsi="宋体" w:eastAsia="仿宋_GB2312"/>
          <w:kern w:val="32"/>
          <w:sz w:val="28"/>
          <w:szCs w:val="28"/>
        </w:rPr>
        <w:t>年</w:t>
      </w:r>
      <w:r>
        <w:rPr>
          <w:rFonts w:hint="eastAsia" w:ascii="仿宋_GB2312" w:hAnsi="宋体" w:eastAsia="仿宋_GB2312"/>
          <w:kern w:val="32"/>
          <w:sz w:val="28"/>
          <w:szCs w:val="28"/>
          <w:lang w:val="en-US" w:eastAsia="zh-CN"/>
        </w:rPr>
        <w:t>8</w:t>
      </w:r>
      <w:r>
        <w:rPr>
          <w:rFonts w:hint="eastAsia" w:ascii="仿宋_GB2312" w:hAnsi="宋体" w:eastAsia="仿宋_GB2312"/>
          <w:kern w:val="32"/>
          <w:sz w:val="28"/>
          <w:szCs w:val="28"/>
        </w:rPr>
        <w:t>月</w:t>
      </w:r>
      <w:r>
        <w:rPr>
          <w:rFonts w:hint="eastAsia" w:ascii="仿宋_GB2312" w:hAnsi="宋体" w:eastAsia="仿宋_GB2312"/>
          <w:kern w:val="32"/>
          <w:sz w:val="28"/>
          <w:szCs w:val="28"/>
          <w:lang w:val="en-US" w:eastAsia="zh-CN"/>
        </w:rPr>
        <w:t>29</w:t>
      </w:r>
      <w:r>
        <w:rPr>
          <w:rFonts w:hint="eastAsia" w:ascii="仿宋_GB2312" w:hAnsi="宋体" w:eastAsia="仿宋_GB2312"/>
          <w:kern w:val="32"/>
          <w:sz w:val="28"/>
          <w:szCs w:val="28"/>
        </w:rPr>
        <w:t>日印发</w:t>
      </w:r>
    </w:p>
    <w:p w14:paraId="1E93508B">
      <w:pPr>
        <w:keepNext w:val="0"/>
        <w:keepLines w:val="0"/>
        <w:pageBreakBefore w:val="0"/>
        <w:widowControl w:val="0"/>
        <w:kinsoku/>
        <w:wordWrap/>
        <w:overflowPunct/>
        <w:topLinePunct w:val="0"/>
        <w:autoSpaceDE w:val="0"/>
        <w:autoSpaceDN w:val="0"/>
        <w:bidi w:val="0"/>
        <w:spacing w:before="104" w:line="224" w:lineRule="auto"/>
        <w:rPr>
          <w:rFonts w:ascii="黑体" w:hAnsi="黑体" w:eastAsia="黑体" w:cs="黑体"/>
          <w:b w:val="0"/>
          <w:bCs w:val="0"/>
          <w:spacing w:val="0"/>
          <w:sz w:val="32"/>
          <w:szCs w:val="32"/>
        </w:rPr>
        <w:sectPr>
          <w:footerReference r:id="rId3" w:type="default"/>
          <w:pgSz w:w="11900" w:h="16820"/>
          <w:pgMar w:top="2098" w:right="1474" w:bottom="1984" w:left="1587" w:header="0" w:footer="886" w:gutter="0"/>
          <w:pgBorders>
            <w:top w:val="none" w:sz="0" w:space="0"/>
            <w:left w:val="none" w:sz="0" w:space="0"/>
            <w:bottom w:val="none" w:sz="0" w:space="0"/>
            <w:right w:val="none" w:sz="0" w:space="0"/>
          </w:pgBorders>
          <w:pgNumType w:fmt="decimal"/>
          <w:cols w:space="720" w:num="1"/>
        </w:sectPr>
      </w:pPr>
    </w:p>
    <w:p w14:paraId="31D00F5F">
      <w:pPr>
        <w:keepNext w:val="0"/>
        <w:keepLines w:val="0"/>
        <w:pageBreakBefore w:val="0"/>
        <w:widowControl w:val="0"/>
        <w:kinsoku/>
        <w:wordWrap/>
        <w:overflowPunct/>
        <w:topLinePunct w:val="0"/>
        <w:autoSpaceDE w:val="0"/>
        <w:autoSpaceDN w:val="0"/>
        <w:bidi w:val="0"/>
        <w:spacing w:before="104" w:line="224" w:lineRule="auto"/>
        <w:rPr>
          <w:rFonts w:hint="eastAsia" w:ascii="黑体" w:hAnsi="黑体" w:eastAsia="黑体" w:cs="黑体"/>
          <w:b w:val="0"/>
          <w:bCs w:val="0"/>
          <w:spacing w:val="0"/>
          <w:sz w:val="32"/>
          <w:szCs w:val="32"/>
          <w:lang w:val="en-US" w:eastAsia="zh-CN"/>
        </w:rPr>
      </w:pPr>
      <w:r>
        <w:rPr>
          <w:rFonts w:ascii="黑体" w:hAnsi="黑体" w:eastAsia="黑体" w:cs="黑体"/>
          <w:b w:val="0"/>
          <w:bCs w:val="0"/>
          <w:spacing w:val="0"/>
          <w:sz w:val="32"/>
          <w:szCs w:val="32"/>
        </w:rPr>
        <w:t>附件</w:t>
      </w:r>
      <w:r>
        <w:rPr>
          <w:rFonts w:hint="eastAsia" w:ascii="黑体" w:hAnsi="黑体" w:eastAsia="黑体" w:cs="黑体"/>
          <w:b w:val="0"/>
          <w:bCs w:val="0"/>
          <w:spacing w:val="0"/>
          <w:sz w:val="32"/>
          <w:szCs w:val="32"/>
          <w:lang w:val="en-US" w:eastAsia="zh-CN"/>
        </w:rPr>
        <w:t>1</w:t>
      </w:r>
    </w:p>
    <w:p w14:paraId="48F4EE51">
      <w:pPr>
        <w:pStyle w:val="2"/>
        <w:keepNext w:val="0"/>
        <w:keepLines w:val="0"/>
        <w:pageBreakBefore w:val="0"/>
        <w:widowControl w:val="0"/>
        <w:kinsoku/>
        <w:wordWrap/>
        <w:overflowPunct/>
        <w:topLinePunct w:val="0"/>
        <w:autoSpaceDE w:val="0"/>
        <w:autoSpaceDN w:val="0"/>
        <w:bidi w:val="0"/>
        <w:spacing w:line="358" w:lineRule="auto"/>
      </w:pPr>
    </w:p>
    <w:p w14:paraId="3A4E45C0">
      <w:pPr>
        <w:keepNext w:val="0"/>
        <w:keepLines w:val="0"/>
        <w:pageBreakBefore w:val="0"/>
        <w:widowControl w:val="0"/>
        <w:kinsoku/>
        <w:wordWrap/>
        <w:overflowPunct/>
        <w:topLinePunct w:val="0"/>
        <w:autoSpaceDE w:val="0"/>
        <w:autoSpaceDN w:val="0"/>
        <w:bidi w:val="0"/>
        <w:spacing w:before="149" w:line="225" w:lineRule="auto"/>
        <w:ind w:left="916" w:hanging="910"/>
        <w:jc w:val="center"/>
        <w:rPr>
          <w:rFonts w:hint="eastAsia" w:ascii="方正小标宋简体" w:hAnsi="方正小标宋简体" w:eastAsia="方正小标宋简体" w:cs="方正小标宋简体"/>
          <w:b w:val="0"/>
          <w:bCs w:val="0"/>
          <w:spacing w:val="-10"/>
          <w:sz w:val="44"/>
          <w:szCs w:val="44"/>
          <w:lang w:val="en-US" w:eastAsia="zh-CN"/>
        </w:rPr>
      </w:pPr>
      <w:r>
        <w:rPr>
          <w:rFonts w:hint="eastAsia" w:ascii="方正小标宋简体" w:hAnsi="方正小标宋简体" w:eastAsia="方正小标宋简体" w:cs="方正小标宋简体"/>
          <w:b w:val="0"/>
          <w:bCs w:val="0"/>
          <w:spacing w:val="-10"/>
          <w:sz w:val="44"/>
          <w:szCs w:val="44"/>
        </w:rPr>
        <w:t>鄂托克旗202</w:t>
      </w:r>
      <w:r>
        <w:rPr>
          <w:rFonts w:hint="eastAsia" w:ascii="方正小标宋简体" w:hAnsi="方正小标宋简体" w:eastAsia="方正小标宋简体" w:cs="方正小标宋简体"/>
          <w:b w:val="0"/>
          <w:bCs w:val="0"/>
          <w:spacing w:val="-10"/>
          <w:sz w:val="44"/>
          <w:szCs w:val="44"/>
          <w:lang w:val="en-US" w:eastAsia="zh-CN"/>
        </w:rPr>
        <w:t>4</w:t>
      </w:r>
      <w:r>
        <w:rPr>
          <w:rFonts w:hint="eastAsia" w:ascii="方正小标宋简体" w:hAnsi="方正小标宋简体" w:eastAsia="方正小标宋简体" w:cs="方正小标宋简体"/>
          <w:b w:val="0"/>
          <w:bCs w:val="0"/>
          <w:spacing w:val="-10"/>
          <w:sz w:val="44"/>
          <w:szCs w:val="44"/>
        </w:rPr>
        <w:t>年</w:t>
      </w:r>
      <w:r>
        <w:rPr>
          <w:rFonts w:hint="eastAsia" w:ascii="方正小标宋简体" w:hAnsi="方正小标宋简体" w:eastAsia="方正小标宋简体" w:cs="方正小标宋简体"/>
          <w:b w:val="0"/>
          <w:bCs w:val="0"/>
          <w:spacing w:val="-10"/>
          <w:sz w:val="44"/>
          <w:szCs w:val="44"/>
          <w:lang w:val="en-US" w:eastAsia="zh-CN"/>
        </w:rPr>
        <w:t>培育壮大农牧民合作社和</w:t>
      </w:r>
    </w:p>
    <w:p w14:paraId="7625EC11">
      <w:pPr>
        <w:keepNext w:val="0"/>
        <w:keepLines w:val="0"/>
        <w:pageBreakBefore w:val="0"/>
        <w:widowControl w:val="0"/>
        <w:kinsoku/>
        <w:wordWrap/>
        <w:overflowPunct/>
        <w:topLinePunct w:val="0"/>
        <w:autoSpaceDE w:val="0"/>
        <w:autoSpaceDN w:val="0"/>
        <w:bidi w:val="0"/>
        <w:spacing w:before="149" w:line="225" w:lineRule="auto"/>
        <w:ind w:left="916" w:hanging="91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0"/>
          <w:sz w:val="44"/>
          <w:szCs w:val="44"/>
          <w:lang w:val="en-US" w:eastAsia="zh-CN"/>
        </w:rPr>
        <w:t>家庭农牧场</w:t>
      </w:r>
      <w:bookmarkStart w:id="0" w:name="_GoBack"/>
      <w:bookmarkEnd w:id="0"/>
      <w:r>
        <w:rPr>
          <w:rFonts w:hint="eastAsia" w:ascii="方正小标宋简体" w:hAnsi="方正小标宋简体" w:eastAsia="方正小标宋简体" w:cs="方正小标宋简体"/>
          <w:b w:val="0"/>
          <w:bCs w:val="0"/>
          <w:spacing w:val="-10"/>
          <w:sz w:val="44"/>
          <w:szCs w:val="44"/>
        </w:rPr>
        <w:t>项目</w:t>
      </w:r>
      <w:r>
        <w:rPr>
          <w:rFonts w:hint="eastAsia" w:ascii="方正小标宋简体" w:hAnsi="方正小标宋简体" w:eastAsia="方正小标宋简体" w:cs="方正小标宋简体"/>
          <w:b w:val="0"/>
          <w:bCs w:val="0"/>
          <w:spacing w:val="-9"/>
          <w:sz w:val="44"/>
          <w:szCs w:val="44"/>
        </w:rPr>
        <w:t>领导小组</w:t>
      </w:r>
    </w:p>
    <w:p w14:paraId="59248E54">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7F48187D">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w:t>
      </w:r>
      <w:r>
        <w:rPr>
          <w:rFonts w:hint="eastAsia" w:ascii="仿宋_GB2312" w:hAnsi="仿宋_GB2312" w:eastAsia="仿宋_GB2312" w:cs="仿宋_GB2312"/>
          <w:sz w:val="32"/>
          <w:szCs w:val="32"/>
        </w:rPr>
        <w:t>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pacing w:val="0"/>
          <w:kern w:val="0"/>
          <w:sz w:val="32"/>
          <w:szCs w:val="32"/>
          <w:lang w:val="en-US" w:eastAsia="zh-CN"/>
        </w:rPr>
        <w:t>鄂托克旗农牧局局长</w:t>
      </w:r>
    </w:p>
    <w:p w14:paraId="4FFD9429">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副组长：刘世杰    鄂托克旗</w:t>
      </w:r>
      <w:r>
        <w:rPr>
          <w:rFonts w:hint="eastAsia" w:ascii="仿宋_GB2312" w:hAnsi="仿宋_GB2312" w:eastAsia="仿宋_GB2312" w:cs="仿宋_GB2312"/>
          <w:sz w:val="32"/>
          <w:szCs w:val="32"/>
        </w:rPr>
        <w:t>农牧局副局长</w:t>
      </w:r>
    </w:p>
    <w:p w14:paraId="4481A0CB">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auto"/>
          <w:spacing w:val="-34"/>
          <w:sz w:val="32"/>
          <w:szCs w:val="32"/>
          <w:lang w:val="en-US" w:eastAsia="zh-CN"/>
        </w:rPr>
      </w:pPr>
      <w:r>
        <w:rPr>
          <w:rFonts w:hint="eastAsia" w:ascii="仿宋_GB2312" w:hAnsi="仿宋_GB2312" w:eastAsia="仿宋_GB2312" w:cs="仿宋_GB2312"/>
          <w:color w:val="auto"/>
          <w:sz w:val="32"/>
          <w:szCs w:val="32"/>
          <w:lang w:val="en-US" w:eastAsia="zh-CN"/>
        </w:rPr>
        <w:t>成  员：</w:t>
      </w:r>
      <w:r>
        <w:rPr>
          <w:rFonts w:hint="eastAsia" w:ascii="仿宋_GB2312" w:hAnsi="仿宋_GB2312" w:eastAsia="仿宋_GB2312" w:cs="仿宋_GB2312"/>
          <w:sz w:val="32"/>
          <w:szCs w:val="32"/>
          <w:lang w:eastAsia="zh-CN"/>
        </w:rPr>
        <w:t>越济成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34"/>
          <w:sz w:val="32"/>
          <w:szCs w:val="32"/>
          <w:lang w:val="en-US" w:eastAsia="zh-CN"/>
        </w:rPr>
        <w:t>鄂托克旗</w:t>
      </w:r>
      <w:r>
        <w:rPr>
          <w:rFonts w:hint="eastAsia" w:ascii="仿宋_GB2312" w:hAnsi="仿宋_GB2312" w:eastAsia="仿宋_GB2312" w:cs="仿宋_GB2312"/>
          <w:spacing w:val="-34"/>
          <w:sz w:val="32"/>
          <w:szCs w:val="32"/>
          <w:lang w:eastAsia="zh-CN"/>
        </w:rPr>
        <w:t>农村牧区经营管理和社会</w:t>
      </w:r>
      <w:r>
        <w:rPr>
          <w:rFonts w:hint="eastAsia" w:ascii="仿宋_GB2312" w:hAnsi="仿宋_GB2312" w:eastAsia="仿宋_GB2312" w:cs="仿宋_GB2312"/>
          <w:spacing w:val="-34"/>
          <w:sz w:val="32"/>
          <w:szCs w:val="32"/>
          <w:lang w:val="en-US" w:eastAsia="zh-CN"/>
        </w:rPr>
        <w:t>事</w:t>
      </w:r>
      <w:r>
        <w:rPr>
          <w:rFonts w:hint="eastAsia" w:ascii="仿宋_GB2312" w:hAnsi="仿宋_GB2312" w:eastAsia="仿宋_GB2312" w:cs="仿宋_GB2312"/>
          <w:spacing w:val="-34"/>
          <w:sz w:val="32"/>
          <w:szCs w:val="32"/>
          <w:lang w:eastAsia="zh-CN"/>
        </w:rPr>
        <w:t>业发展工作站站长</w:t>
      </w:r>
    </w:p>
    <w:p w14:paraId="74C0B04B">
      <w:pPr>
        <w:keepNext w:val="0"/>
        <w:keepLines w:val="0"/>
        <w:pageBreakBefore w:val="0"/>
        <w:widowControl w:val="0"/>
        <w:kinsoku/>
        <w:wordWrap/>
        <w:overflowPunct/>
        <w:topLinePunct w:val="0"/>
        <w:autoSpaceDE w:val="0"/>
        <w:autoSpaceDN w:val="0"/>
        <w:bidi w:val="0"/>
        <w:adjustRightInd/>
        <w:snapToGrid/>
        <w:spacing w:line="560" w:lineRule="exact"/>
        <w:ind w:firstLine="1148" w:firstLineChars="359"/>
        <w:jc w:val="both"/>
        <w:textAlignment w:val="auto"/>
        <w:rPr>
          <w:rFonts w:hint="eastAsia" w:ascii="仿宋_GB2312" w:hAnsi="仿宋_GB2312" w:eastAsia="仿宋_GB2312" w:cs="仿宋_GB2312"/>
          <w:color w:val="auto"/>
          <w:spacing w:val="-45"/>
          <w:sz w:val="32"/>
          <w:szCs w:val="32"/>
          <w:lang w:val="en-US" w:eastAsia="zh-CN"/>
        </w:rPr>
      </w:pPr>
      <w:r>
        <w:rPr>
          <w:rFonts w:hint="eastAsia" w:ascii="仿宋_GB2312" w:hAnsi="仿宋_GB2312" w:eastAsia="仿宋_GB2312" w:cs="仿宋_GB2312"/>
          <w:sz w:val="32"/>
          <w:szCs w:val="32"/>
          <w:lang w:eastAsia="zh-CN"/>
        </w:rPr>
        <w:t>吴卫东</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45"/>
          <w:sz w:val="32"/>
          <w:szCs w:val="32"/>
          <w:lang w:val="en-US" w:eastAsia="zh-CN"/>
        </w:rPr>
        <w:t>鄂托克旗农村牧区经营管理和社会事业发展工作站副站长</w:t>
      </w:r>
    </w:p>
    <w:p w14:paraId="4D686AAC">
      <w:pPr>
        <w:keepNext w:val="0"/>
        <w:keepLines w:val="0"/>
        <w:pageBreakBefore w:val="0"/>
        <w:widowControl w:val="0"/>
        <w:kinsoku/>
        <w:wordWrap/>
        <w:overflowPunct/>
        <w:topLinePunct w:val="0"/>
        <w:autoSpaceDE w:val="0"/>
        <w:autoSpaceDN w:val="0"/>
        <w:bidi w:val="0"/>
        <w:adjustRightInd/>
        <w:snapToGrid/>
        <w:spacing w:line="560" w:lineRule="exact"/>
        <w:ind w:firstLine="1148" w:firstLineChars="359"/>
        <w:jc w:val="both"/>
        <w:textAlignment w:val="auto"/>
        <w:rPr>
          <w:rFonts w:hint="eastAsia" w:ascii="仿宋_GB2312" w:hAnsi="仿宋_GB2312" w:eastAsia="仿宋_GB2312" w:cs="仿宋_GB2312"/>
          <w:color w:val="auto"/>
          <w:spacing w:val="-45"/>
          <w:sz w:val="32"/>
          <w:szCs w:val="32"/>
          <w:lang w:val="en-US" w:eastAsia="zh-CN"/>
        </w:rPr>
      </w:pPr>
      <w:r>
        <w:rPr>
          <w:rFonts w:hint="eastAsia" w:ascii="仿宋_GB2312" w:hAnsi="仿宋_GB2312" w:eastAsia="仿宋_GB2312" w:cs="仿宋_GB2312"/>
          <w:sz w:val="32"/>
          <w:szCs w:val="32"/>
          <w:lang w:eastAsia="zh-CN"/>
        </w:rPr>
        <w:t>云德乐黑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pacing w:val="-45"/>
          <w:sz w:val="32"/>
          <w:szCs w:val="32"/>
          <w:lang w:val="en-US" w:eastAsia="zh-CN"/>
        </w:rPr>
        <w:t>鄂托克旗农村牧区经营管理和社会事业发展工作站副站长</w:t>
      </w:r>
    </w:p>
    <w:p w14:paraId="4F30E3A2">
      <w:pPr>
        <w:keepNext w:val="0"/>
        <w:keepLines w:val="0"/>
        <w:pageBreakBefore w:val="0"/>
        <w:widowControl w:val="0"/>
        <w:kinsoku/>
        <w:wordWrap/>
        <w:overflowPunct/>
        <w:topLinePunct w:val="0"/>
        <w:autoSpaceDE w:val="0"/>
        <w:autoSpaceDN w:val="0"/>
        <w:bidi w:val="0"/>
        <w:adjustRightInd/>
        <w:snapToGrid/>
        <w:spacing w:line="560" w:lineRule="exact"/>
        <w:ind w:firstLine="1148" w:firstLineChars="359"/>
        <w:jc w:val="both"/>
        <w:textAlignment w:val="auto"/>
        <w:rPr>
          <w:rFonts w:hint="eastAsia" w:ascii="仿宋_GB2312" w:hAnsi="仿宋_GB2312" w:eastAsia="仿宋_GB2312" w:cs="仿宋_GB2312"/>
          <w:color w:val="auto"/>
          <w:spacing w:val="-51"/>
          <w:sz w:val="32"/>
          <w:szCs w:val="32"/>
          <w:lang w:val="en-US" w:eastAsia="zh-CN"/>
        </w:rPr>
      </w:pPr>
      <w:r>
        <w:rPr>
          <w:rFonts w:hint="eastAsia" w:ascii="仿宋_GB2312" w:hAnsi="仿宋_GB2312" w:eastAsia="仿宋_GB2312" w:cs="仿宋_GB2312"/>
          <w:sz w:val="32"/>
          <w:szCs w:val="32"/>
          <w:lang w:eastAsia="zh-CN"/>
        </w:rPr>
        <w:t>巴雅尔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pacing w:val="-51"/>
          <w:sz w:val="32"/>
          <w:szCs w:val="32"/>
          <w:lang w:val="en-US" w:eastAsia="zh-CN"/>
        </w:rPr>
        <w:t>鄂托克旗农村牧区经营管理和社会事业发展工作站工作人员</w:t>
      </w:r>
    </w:p>
    <w:p w14:paraId="3FEBB55A">
      <w:pPr>
        <w:keepNext w:val="0"/>
        <w:keepLines w:val="0"/>
        <w:pageBreakBefore w:val="0"/>
        <w:widowControl w:val="0"/>
        <w:kinsoku/>
        <w:wordWrap/>
        <w:overflowPunct/>
        <w:topLinePunct w:val="0"/>
        <w:autoSpaceDE w:val="0"/>
        <w:autoSpaceDN w:val="0"/>
        <w:bidi w:val="0"/>
        <w:adjustRightInd/>
        <w:snapToGrid/>
        <w:spacing w:line="560" w:lineRule="exact"/>
        <w:ind w:firstLine="1148" w:firstLineChars="359"/>
        <w:jc w:val="both"/>
        <w:textAlignment w:val="auto"/>
        <w:rPr>
          <w:rFonts w:hint="eastAsia" w:ascii="仿宋_GB2312" w:hAnsi="仿宋_GB2312" w:eastAsia="仿宋_GB2312" w:cs="仿宋_GB2312"/>
          <w:color w:val="auto"/>
          <w:spacing w:val="-51"/>
          <w:sz w:val="32"/>
          <w:szCs w:val="32"/>
          <w:lang w:val="en-US" w:eastAsia="zh-CN"/>
        </w:rPr>
      </w:pPr>
      <w:r>
        <w:rPr>
          <w:rFonts w:hint="eastAsia" w:ascii="仿宋_GB2312" w:hAnsi="仿宋_GB2312" w:eastAsia="仿宋_GB2312" w:cs="仿宋_GB2312"/>
          <w:sz w:val="32"/>
          <w:szCs w:val="32"/>
          <w:lang w:val="en-US" w:eastAsia="zh-CN"/>
        </w:rPr>
        <w:t xml:space="preserve">哈布日    </w:t>
      </w:r>
      <w:r>
        <w:rPr>
          <w:rFonts w:hint="eastAsia" w:ascii="仿宋_GB2312" w:hAnsi="仿宋_GB2312" w:eastAsia="仿宋_GB2312" w:cs="仿宋_GB2312"/>
          <w:color w:val="auto"/>
          <w:spacing w:val="-51"/>
          <w:sz w:val="32"/>
          <w:szCs w:val="32"/>
          <w:lang w:val="en-US" w:eastAsia="zh-CN"/>
        </w:rPr>
        <w:t>鄂托克旗农村牧区经营管理和社会事业发展工作站工作人员</w:t>
      </w:r>
    </w:p>
    <w:p w14:paraId="33567218">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textAlignment w:val="auto"/>
        <w:rPr>
          <w:rFonts w:ascii="仿宋" w:hAnsi="仿宋" w:eastAsia="仿宋" w:cs="仿宋"/>
          <w:sz w:val="32"/>
          <w:szCs w:val="32"/>
        </w:rPr>
        <w:sectPr>
          <w:pgSz w:w="11900" w:h="16820"/>
          <w:pgMar w:top="2098" w:right="1474" w:bottom="1984" w:left="1587" w:header="0" w:footer="886"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pacing w:val="0"/>
          <w:kern w:val="0"/>
          <w:sz w:val="32"/>
          <w:szCs w:val="32"/>
        </w:rPr>
        <w:t>领导小组办公室设在农村牧区经营管理和社会事业发展工作站，</w:t>
      </w:r>
      <w:r>
        <w:rPr>
          <w:rFonts w:hint="eastAsia" w:ascii="仿宋_GB2312" w:hAnsi="仿宋_GB2312" w:eastAsia="仿宋_GB2312" w:cs="仿宋_GB2312"/>
          <w:spacing w:val="0"/>
          <w:kern w:val="0"/>
          <w:sz w:val="32"/>
          <w:szCs w:val="32"/>
          <w:lang w:eastAsia="zh-CN"/>
        </w:rPr>
        <w:t>越济成</w:t>
      </w:r>
      <w:r>
        <w:rPr>
          <w:rFonts w:hint="eastAsia" w:ascii="仿宋_GB2312" w:hAnsi="仿宋_GB2312" w:eastAsia="仿宋_GB2312" w:cs="仿宋_GB2312"/>
          <w:spacing w:val="0"/>
          <w:kern w:val="0"/>
          <w:sz w:val="32"/>
          <w:szCs w:val="32"/>
        </w:rPr>
        <w:t>任办公室主任，负责协调日常工作事务</w:t>
      </w:r>
      <w:r>
        <w:rPr>
          <w:rFonts w:ascii="仿宋" w:hAnsi="仿宋" w:eastAsia="仿宋" w:cs="仿宋"/>
          <w:spacing w:val="0"/>
          <w:kern w:val="0"/>
          <w:sz w:val="32"/>
          <w:szCs w:val="32"/>
        </w:rPr>
        <w:t>。</w:t>
      </w:r>
    </w:p>
    <w:tbl>
      <w:tblPr>
        <w:tblStyle w:val="8"/>
        <w:tblW w:w="14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487"/>
        <w:gridCol w:w="500"/>
        <w:gridCol w:w="488"/>
        <w:gridCol w:w="488"/>
        <w:gridCol w:w="1536"/>
        <w:gridCol w:w="1669"/>
        <w:gridCol w:w="1712"/>
        <w:gridCol w:w="716"/>
        <w:gridCol w:w="1008"/>
        <w:gridCol w:w="2958"/>
        <w:gridCol w:w="1500"/>
      </w:tblGrid>
      <w:tr w14:paraId="386E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nil"/>
              <w:left w:val="nil"/>
              <w:bottom w:val="nil"/>
              <w:right w:val="nil"/>
            </w:tcBorders>
            <w:noWrap/>
            <w:vAlign w:val="center"/>
          </w:tcPr>
          <w:p w14:paraId="1C6BFD57">
            <w:pPr>
              <w:keepNext w:val="0"/>
              <w:keepLines w:val="0"/>
              <w:pageBreakBefore w:val="0"/>
              <w:widowControl w:val="0"/>
              <w:suppressLineNumbers w:val="0"/>
              <w:kinsoku/>
              <w:wordWrap/>
              <w:overflowPunct/>
              <w:topLinePunct w:val="0"/>
              <w:autoSpaceDE w:val="0"/>
              <w:autoSpaceDN w:val="0"/>
              <w:bidi w:val="0"/>
              <w:jc w:val="left"/>
              <w:textAlignment w:val="center"/>
              <w:rPr>
                <w:rFonts w:ascii="方正黑体_GBK" w:hAnsi="方正黑体_GBK" w:eastAsia="方正黑体_GBK" w:cs="方正黑体_GBK"/>
                <w:i w:val="0"/>
                <w:iCs w:val="0"/>
                <w:color w:val="auto"/>
                <w:sz w:val="28"/>
                <w:szCs w:val="28"/>
                <w:u w:val="none"/>
                <w:lang w:val="en-US"/>
              </w:rPr>
            </w:pPr>
            <w:r>
              <w:rPr>
                <w:rFonts w:hint="eastAsia" w:ascii="黑体" w:hAnsi="黑体" w:eastAsia="黑体" w:cs="黑体"/>
                <w:color w:val="auto"/>
                <w:sz w:val="32"/>
                <w:szCs w:val="32"/>
                <w:lang w:val="en-US" w:eastAsia="zh-CN"/>
              </w:rPr>
              <w:t>附件2</w:t>
            </w:r>
          </w:p>
        </w:tc>
        <w:tc>
          <w:tcPr>
            <w:tcW w:w="487" w:type="dxa"/>
            <w:tcBorders>
              <w:top w:val="nil"/>
              <w:left w:val="nil"/>
              <w:bottom w:val="nil"/>
              <w:right w:val="nil"/>
            </w:tcBorders>
            <w:noWrap/>
            <w:vAlign w:val="center"/>
          </w:tcPr>
          <w:p w14:paraId="7D47682F">
            <w:pPr>
              <w:keepNext w:val="0"/>
              <w:keepLines w:val="0"/>
              <w:pageBreakBefore w:val="0"/>
              <w:widowControl w:val="0"/>
              <w:kinsoku/>
              <w:wordWrap/>
              <w:overflowPunct/>
              <w:topLinePunct w:val="0"/>
              <w:autoSpaceDE w:val="0"/>
              <w:autoSpaceDN w:val="0"/>
              <w:bidi w:val="0"/>
              <w:rPr>
                <w:rFonts w:hint="default" w:ascii="方正黑体_GBK" w:hAnsi="方正黑体_GBK" w:eastAsia="方正黑体_GBK" w:cs="方正黑体_GBK"/>
                <w:i w:val="0"/>
                <w:iCs w:val="0"/>
                <w:color w:val="auto"/>
                <w:sz w:val="28"/>
                <w:szCs w:val="28"/>
                <w:u w:val="none"/>
              </w:rPr>
            </w:pPr>
          </w:p>
        </w:tc>
        <w:tc>
          <w:tcPr>
            <w:tcW w:w="500" w:type="dxa"/>
            <w:tcBorders>
              <w:top w:val="nil"/>
              <w:left w:val="nil"/>
              <w:bottom w:val="nil"/>
              <w:right w:val="nil"/>
            </w:tcBorders>
            <w:noWrap/>
            <w:vAlign w:val="center"/>
          </w:tcPr>
          <w:p w14:paraId="3C377E1C">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488" w:type="dxa"/>
            <w:tcBorders>
              <w:top w:val="nil"/>
              <w:left w:val="nil"/>
              <w:bottom w:val="nil"/>
              <w:right w:val="nil"/>
            </w:tcBorders>
            <w:noWrap/>
            <w:vAlign w:val="center"/>
          </w:tcPr>
          <w:p w14:paraId="1938C43C">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488" w:type="dxa"/>
            <w:tcBorders>
              <w:top w:val="nil"/>
              <w:left w:val="nil"/>
              <w:bottom w:val="nil"/>
              <w:right w:val="nil"/>
            </w:tcBorders>
            <w:noWrap/>
            <w:vAlign w:val="center"/>
          </w:tcPr>
          <w:p w14:paraId="36BAC0B9">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1536" w:type="dxa"/>
            <w:tcBorders>
              <w:top w:val="nil"/>
              <w:left w:val="nil"/>
              <w:bottom w:val="nil"/>
              <w:right w:val="nil"/>
            </w:tcBorders>
            <w:noWrap/>
            <w:vAlign w:val="center"/>
          </w:tcPr>
          <w:p w14:paraId="443CC377">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1669" w:type="dxa"/>
            <w:tcBorders>
              <w:top w:val="nil"/>
              <w:left w:val="nil"/>
              <w:bottom w:val="nil"/>
              <w:right w:val="nil"/>
            </w:tcBorders>
            <w:noWrap/>
            <w:vAlign w:val="center"/>
          </w:tcPr>
          <w:p w14:paraId="1F4834D8">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1712" w:type="dxa"/>
            <w:tcBorders>
              <w:top w:val="nil"/>
              <w:left w:val="nil"/>
              <w:bottom w:val="nil"/>
              <w:right w:val="nil"/>
            </w:tcBorders>
            <w:noWrap/>
            <w:vAlign w:val="center"/>
          </w:tcPr>
          <w:p w14:paraId="248D24B1">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716" w:type="dxa"/>
            <w:tcBorders>
              <w:top w:val="nil"/>
              <w:left w:val="nil"/>
              <w:bottom w:val="nil"/>
              <w:right w:val="nil"/>
            </w:tcBorders>
            <w:noWrap/>
            <w:vAlign w:val="center"/>
          </w:tcPr>
          <w:p w14:paraId="25214F7D">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1008" w:type="dxa"/>
            <w:tcBorders>
              <w:top w:val="nil"/>
              <w:left w:val="nil"/>
              <w:bottom w:val="nil"/>
              <w:right w:val="nil"/>
            </w:tcBorders>
            <w:noWrap/>
            <w:vAlign w:val="center"/>
          </w:tcPr>
          <w:p w14:paraId="071EA4DF">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2958" w:type="dxa"/>
            <w:tcBorders>
              <w:top w:val="nil"/>
              <w:left w:val="nil"/>
              <w:bottom w:val="nil"/>
              <w:right w:val="nil"/>
            </w:tcBorders>
            <w:noWrap/>
            <w:vAlign w:val="center"/>
          </w:tcPr>
          <w:p w14:paraId="19121459">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1500" w:type="dxa"/>
            <w:tcBorders>
              <w:top w:val="nil"/>
              <w:left w:val="nil"/>
              <w:bottom w:val="nil"/>
              <w:right w:val="nil"/>
            </w:tcBorders>
            <w:noWrap/>
            <w:vAlign w:val="center"/>
          </w:tcPr>
          <w:p w14:paraId="104052D7">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r>
      <w:tr w14:paraId="027F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317" w:type="dxa"/>
            <w:gridSpan w:val="12"/>
            <w:tcBorders>
              <w:top w:val="nil"/>
              <w:left w:val="nil"/>
              <w:bottom w:val="nil"/>
              <w:right w:val="nil"/>
            </w:tcBorders>
            <w:noWrap/>
            <w:vAlign w:val="center"/>
          </w:tcPr>
          <w:p w14:paraId="6ABE3050">
            <w:pPr>
              <w:keepNext w:val="0"/>
              <w:keepLines w:val="0"/>
              <w:pageBreakBefore w:val="0"/>
              <w:widowControl w:val="0"/>
              <w:suppressLineNumbers w:val="0"/>
              <w:kinsoku/>
              <w:wordWrap/>
              <w:overflowPunct/>
              <w:topLinePunct w:val="0"/>
              <w:autoSpaceDE w:val="0"/>
              <w:autoSpaceDN w:val="0"/>
              <w:bidi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t>2024年度培育壮大农牧民合作社奖励补助基本情况表</w:t>
            </w:r>
          </w:p>
        </w:tc>
      </w:tr>
      <w:tr w14:paraId="4BDF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218" w:type="dxa"/>
            <w:gridSpan w:val="5"/>
            <w:tcBorders>
              <w:top w:val="nil"/>
              <w:left w:val="nil"/>
              <w:bottom w:val="nil"/>
              <w:right w:val="nil"/>
            </w:tcBorders>
            <w:noWrap/>
            <w:vAlign w:val="center"/>
          </w:tcPr>
          <w:p w14:paraId="6AC9C649">
            <w:pPr>
              <w:keepNext w:val="0"/>
              <w:keepLines w:val="0"/>
              <w:pageBreakBefore w:val="0"/>
              <w:widowControl w:val="0"/>
              <w:kinsoku/>
              <w:wordWrap/>
              <w:overflowPunct/>
              <w:topLinePunct w:val="0"/>
              <w:autoSpaceDE w:val="0"/>
              <w:autoSpaceDN w:val="0"/>
              <w:bidi w:val="0"/>
              <w:ind w:firstLine="280" w:firstLineChars="100"/>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旗区名称：鄂托克旗</w:t>
            </w:r>
          </w:p>
        </w:tc>
        <w:tc>
          <w:tcPr>
            <w:tcW w:w="4917" w:type="dxa"/>
            <w:gridSpan w:val="3"/>
            <w:tcBorders>
              <w:top w:val="nil"/>
              <w:left w:val="nil"/>
              <w:bottom w:val="nil"/>
              <w:right w:val="nil"/>
            </w:tcBorders>
            <w:noWrap/>
            <w:vAlign w:val="center"/>
          </w:tcPr>
          <w:p w14:paraId="07CB1115">
            <w:pPr>
              <w:keepNext w:val="0"/>
              <w:keepLines w:val="0"/>
              <w:pageBreakBefore w:val="0"/>
              <w:widowControl w:val="0"/>
              <w:suppressLineNumbers w:val="0"/>
              <w:kinsoku/>
              <w:wordWrap/>
              <w:overflowPunct/>
              <w:topLinePunct w:val="0"/>
              <w:autoSpaceDE w:val="0"/>
              <w:autoSpaceDN w:val="0"/>
              <w:bidi w:val="0"/>
              <w:ind w:firstLine="840" w:firstLineChars="30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填报时间：    年    月    日</w:t>
            </w:r>
          </w:p>
        </w:tc>
        <w:tc>
          <w:tcPr>
            <w:tcW w:w="716" w:type="dxa"/>
            <w:tcBorders>
              <w:top w:val="nil"/>
              <w:left w:val="nil"/>
              <w:bottom w:val="nil"/>
              <w:right w:val="nil"/>
            </w:tcBorders>
            <w:noWrap/>
            <w:vAlign w:val="center"/>
          </w:tcPr>
          <w:p w14:paraId="7B65D5D3">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8"/>
                <w:szCs w:val="28"/>
                <w:u w:val="none"/>
              </w:rPr>
            </w:pPr>
          </w:p>
        </w:tc>
        <w:tc>
          <w:tcPr>
            <w:tcW w:w="1008" w:type="dxa"/>
            <w:tcBorders>
              <w:top w:val="nil"/>
              <w:left w:val="nil"/>
              <w:bottom w:val="nil"/>
              <w:right w:val="nil"/>
            </w:tcBorders>
            <w:noWrap/>
            <w:vAlign w:val="center"/>
          </w:tcPr>
          <w:p w14:paraId="2B1DDEA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8"/>
                <w:szCs w:val="28"/>
                <w:u w:val="none"/>
              </w:rPr>
            </w:pPr>
          </w:p>
        </w:tc>
        <w:tc>
          <w:tcPr>
            <w:tcW w:w="2958" w:type="dxa"/>
            <w:tcBorders>
              <w:top w:val="nil"/>
              <w:left w:val="nil"/>
              <w:bottom w:val="nil"/>
              <w:right w:val="nil"/>
            </w:tcBorders>
            <w:noWrap/>
            <w:vAlign w:val="center"/>
          </w:tcPr>
          <w:p w14:paraId="32E4167D">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单位：人、户、万元</w:t>
            </w:r>
          </w:p>
        </w:tc>
        <w:tc>
          <w:tcPr>
            <w:tcW w:w="1500" w:type="dxa"/>
            <w:tcBorders>
              <w:top w:val="nil"/>
              <w:left w:val="nil"/>
              <w:bottom w:val="nil"/>
              <w:right w:val="nil"/>
            </w:tcBorders>
            <w:noWrap/>
            <w:vAlign w:val="center"/>
          </w:tcPr>
          <w:p w14:paraId="61210B2C">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5D3F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55" w:type="dxa"/>
            <w:tcBorders>
              <w:top w:val="single" w:color="000000" w:sz="4" w:space="0"/>
              <w:left w:val="single" w:color="000000" w:sz="4" w:space="0"/>
              <w:bottom w:val="nil"/>
              <w:right w:val="single" w:color="000000" w:sz="4" w:space="0"/>
            </w:tcBorders>
            <w:noWrap w:val="0"/>
            <w:vAlign w:val="center"/>
          </w:tcPr>
          <w:p w14:paraId="1AC55D58">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487" w:type="dxa"/>
            <w:tcBorders>
              <w:top w:val="single" w:color="000000" w:sz="4" w:space="0"/>
              <w:left w:val="single" w:color="000000" w:sz="4" w:space="0"/>
              <w:bottom w:val="nil"/>
              <w:right w:val="single" w:color="000000" w:sz="4" w:space="0"/>
            </w:tcBorders>
            <w:noWrap w:val="0"/>
            <w:vAlign w:val="center"/>
          </w:tcPr>
          <w:p w14:paraId="7DADB594">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旗县</w:t>
            </w:r>
          </w:p>
        </w:tc>
        <w:tc>
          <w:tcPr>
            <w:tcW w:w="500" w:type="dxa"/>
            <w:tcBorders>
              <w:top w:val="single" w:color="000000" w:sz="4" w:space="0"/>
              <w:left w:val="single" w:color="000000" w:sz="4" w:space="0"/>
              <w:bottom w:val="nil"/>
              <w:right w:val="single" w:color="000000" w:sz="4" w:space="0"/>
            </w:tcBorders>
            <w:noWrap w:val="0"/>
            <w:vAlign w:val="center"/>
          </w:tcPr>
          <w:p w14:paraId="541BCB90">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合作社名称</w:t>
            </w:r>
          </w:p>
        </w:tc>
        <w:tc>
          <w:tcPr>
            <w:tcW w:w="488" w:type="dxa"/>
            <w:tcBorders>
              <w:top w:val="single" w:color="000000" w:sz="4" w:space="0"/>
              <w:left w:val="single" w:color="000000" w:sz="4" w:space="0"/>
              <w:bottom w:val="nil"/>
              <w:right w:val="single" w:color="000000" w:sz="4" w:space="0"/>
            </w:tcBorders>
            <w:noWrap w:val="0"/>
            <w:vAlign w:val="center"/>
          </w:tcPr>
          <w:p w14:paraId="36A4F902">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登记日期</w:t>
            </w:r>
          </w:p>
        </w:tc>
        <w:tc>
          <w:tcPr>
            <w:tcW w:w="488" w:type="dxa"/>
            <w:tcBorders>
              <w:top w:val="single" w:color="000000" w:sz="4" w:space="0"/>
              <w:left w:val="single" w:color="000000" w:sz="4" w:space="0"/>
              <w:bottom w:val="nil"/>
              <w:right w:val="single" w:color="000000" w:sz="4" w:space="0"/>
            </w:tcBorders>
            <w:noWrap w:val="0"/>
            <w:vAlign w:val="center"/>
          </w:tcPr>
          <w:p w14:paraId="6C370F97">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实有成员总数</w:t>
            </w:r>
          </w:p>
        </w:tc>
        <w:tc>
          <w:tcPr>
            <w:tcW w:w="1536" w:type="dxa"/>
            <w:tcBorders>
              <w:top w:val="single" w:color="000000" w:sz="4" w:space="0"/>
              <w:left w:val="single" w:color="000000" w:sz="4" w:space="0"/>
              <w:bottom w:val="nil"/>
              <w:right w:val="single" w:color="000000" w:sz="4" w:space="0"/>
            </w:tcBorders>
            <w:noWrap w:val="0"/>
            <w:vAlign w:val="center"/>
          </w:tcPr>
          <w:p w14:paraId="47901FEF">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主要产业</w:t>
            </w:r>
          </w:p>
        </w:tc>
        <w:tc>
          <w:tcPr>
            <w:tcW w:w="1669" w:type="dxa"/>
            <w:tcBorders>
              <w:top w:val="single" w:color="000000" w:sz="4" w:space="0"/>
              <w:left w:val="single" w:color="000000" w:sz="4" w:space="0"/>
              <w:bottom w:val="nil"/>
              <w:right w:val="single" w:color="000000" w:sz="4" w:space="0"/>
            </w:tcBorders>
            <w:noWrap w:val="0"/>
            <w:vAlign w:val="center"/>
          </w:tcPr>
          <w:p w14:paraId="3D3E1502">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年经营收入</w:t>
            </w:r>
          </w:p>
        </w:tc>
        <w:tc>
          <w:tcPr>
            <w:tcW w:w="1712" w:type="dxa"/>
            <w:tcBorders>
              <w:top w:val="single" w:color="000000" w:sz="4" w:space="0"/>
              <w:left w:val="single" w:color="000000" w:sz="4" w:space="0"/>
              <w:bottom w:val="nil"/>
              <w:right w:val="single" w:color="000000" w:sz="4" w:space="0"/>
            </w:tcBorders>
            <w:noWrap w:val="0"/>
            <w:vAlign w:val="center"/>
          </w:tcPr>
          <w:p w14:paraId="0E973F71">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带动非成员农牧户</w:t>
            </w:r>
          </w:p>
        </w:tc>
        <w:tc>
          <w:tcPr>
            <w:tcW w:w="716" w:type="dxa"/>
            <w:tcBorders>
              <w:top w:val="single" w:color="000000" w:sz="4" w:space="0"/>
              <w:left w:val="single" w:color="000000" w:sz="4" w:space="0"/>
              <w:bottom w:val="nil"/>
              <w:right w:val="single" w:color="000000" w:sz="4" w:space="0"/>
            </w:tcBorders>
            <w:noWrap w:val="0"/>
            <w:vAlign w:val="center"/>
          </w:tcPr>
          <w:p w14:paraId="5FF60C98">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带动脱贫</w:t>
            </w:r>
          </w:p>
          <w:p w14:paraId="5ECC743E">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人口</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EDF8757">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带动</w:t>
            </w:r>
          </w:p>
          <w:p w14:paraId="2A3ECF1C">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监测户</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14:paraId="0F3D463D">
            <w:pPr>
              <w:keepNext w:val="0"/>
              <w:keepLines w:val="0"/>
              <w:pageBreakBefore w:val="0"/>
              <w:widowControl w:val="0"/>
              <w:suppressLineNumbers w:val="0"/>
              <w:kinsoku/>
              <w:wordWrap/>
              <w:overflowPunct/>
              <w:topLinePunct w:val="0"/>
              <w:autoSpaceDE w:val="0"/>
              <w:autoSpaceDN w:val="0"/>
              <w:bidi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项目建设主要内容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AB26848">
            <w:pPr>
              <w:keepNext w:val="0"/>
              <w:keepLines w:val="0"/>
              <w:pageBreakBefore w:val="0"/>
              <w:widowControl w:val="0"/>
              <w:suppressLineNumbers w:val="0"/>
              <w:kinsoku/>
              <w:wordWrap/>
              <w:overflowPunct/>
              <w:topLinePunct w:val="0"/>
              <w:autoSpaceDE w:val="0"/>
              <w:autoSpaceDN w:val="0"/>
              <w:bidi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示范级别</w:t>
            </w:r>
          </w:p>
        </w:tc>
      </w:tr>
      <w:tr w14:paraId="312A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single" w:color="000000" w:sz="4" w:space="0"/>
              <w:left w:val="single" w:color="000000" w:sz="4" w:space="0"/>
              <w:bottom w:val="single" w:color="000000" w:sz="4" w:space="0"/>
              <w:right w:val="single" w:color="000000" w:sz="4" w:space="0"/>
            </w:tcBorders>
            <w:noWrap/>
            <w:vAlign w:val="center"/>
          </w:tcPr>
          <w:p w14:paraId="30E33F4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3F4B5E29">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E06BC8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0D822ED4">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04F3BA83">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563F6C9C">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540149F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514797C2">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AC7AC3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64F0EBD7">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2958" w:type="dxa"/>
            <w:tcBorders>
              <w:top w:val="single" w:color="000000" w:sz="4" w:space="0"/>
              <w:left w:val="single" w:color="000000" w:sz="4" w:space="0"/>
              <w:bottom w:val="single" w:color="000000" w:sz="4" w:space="0"/>
              <w:right w:val="single" w:color="000000" w:sz="4" w:space="0"/>
            </w:tcBorders>
            <w:noWrap/>
            <w:vAlign w:val="center"/>
          </w:tcPr>
          <w:p w14:paraId="1E1214C7">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E20BF75">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60EA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single" w:color="000000" w:sz="4" w:space="0"/>
              <w:left w:val="single" w:color="000000" w:sz="4" w:space="0"/>
              <w:bottom w:val="single" w:color="000000" w:sz="4" w:space="0"/>
              <w:right w:val="single" w:color="000000" w:sz="4" w:space="0"/>
            </w:tcBorders>
            <w:noWrap/>
            <w:vAlign w:val="center"/>
          </w:tcPr>
          <w:p w14:paraId="6A014C1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1C440A57">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25B3599">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426435D0">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5F9BDE3">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165B160F">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6486C962">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A5296CA">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D49D2B5">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33744C24">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2958" w:type="dxa"/>
            <w:tcBorders>
              <w:top w:val="single" w:color="000000" w:sz="4" w:space="0"/>
              <w:left w:val="single" w:color="000000" w:sz="4" w:space="0"/>
              <w:bottom w:val="single" w:color="000000" w:sz="4" w:space="0"/>
              <w:right w:val="single" w:color="auto" w:sz="4" w:space="0"/>
            </w:tcBorders>
            <w:noWrap/>
            <w:vAlign w:val="center"/>
          </w:tcPr>
          <w:p w14:paraId="6641233A">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00" w:type="dxa"/>
            <w:tcBorders>
              <w:top w:val="single" w:color="000000" w:sz="4" w:space="0"/>
              <w:left w:val="single" w:color="auto" w:sz="4" w:space="0"/>
              <w:bottom w:val="single" w:color="000000" w:sz="4" w:space="0"/>
              <w:right w:val="single" w:color="000000" w:sz="4" w:space="0"/>
            </w:tcBorders>
            <w:noWrap/>
            <w:vAlign w:val="center"/>
          </w:tcPr>
          <w:p w14:paraId="352EE7D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15D4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single" w:color="000000" w:sz="4" w:space="0"/>
              <w:left w:val="single" w:color="000000" w:sz="4" w:space="0"/>
              <w:bottom w:val="single" w:color="000000" w:sz="4" w:space="0"/>
              <w:right w:val="single" w:color="000000" w:sz="4" w:space="0"/>
            </w:tcBorders>
            <w:noWrap/>
            <w:vAlign w:val="center"/>
          </w:tcPr>
          <w:p w14:paraId="40028C9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3B9225FB">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C82D91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87B5B2B">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6E2ABC5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7CBE702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63E9641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5DFF684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7E83F4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5828965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2958" w:type="dxa"/>
            <w:tcBorders>
              <w:top w:val="single" w:color="000000" w:sz="4" w:space="0"/>
              <w:left w:val="single" w:color="000000" w:sz="4" w:space="0"/>
              <w:bottom w:val="single" w:color="000000" w:sz="4" w:space="0"/>
              <w:right w:val="single" w:color="auto" w:sz="4" w:space="0"/>
            </w:tcBorders>
            <w:noWrap/>
            <w:vAlign w:val="center"/>
          </w:tcPr>
          <w:p w14:paraId="42923CA7">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00" w:type="dxa"/>
            <w:tcBorders>
              <w:top w:val="single" w:color="000000" w:sz="4" w:space="0"/>
              <w:left w:val="single" w:color="auto" w:sz="4" w:space="0"/>
              <w:bottom w:val="single" w:color="000000" w:sz="4" w:space="0"/>
              <w:right w:val="single" w:color="000000" w:sz="4" w:space="0"/>
            </w:tcBorders>
            <w:noWrap/>
            <w:vAlign w:val="center"/>
          </w:tcPr>
          <w:p w14:paraId="35F0A1EB">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0168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E303990">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6BB1F732">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1873D69">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22698A2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40E79D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5FD36E24">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19AEEDBC">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DC34C00">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1C88305">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08E311CF">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2958" w:type="dxa"/>
            <w:tcBorders>
              <w:top w:val="single" w:color="000000" w:sz="4" w:space="0"/>
              <w:left w:val="single" w:color="000000" w:sz="4" w:space="0"/>
              <w:bottom w:val="single" w:color="000000" w:sz="4" w:space="0"/>
              <w:right w:val="single" w:color="auto" w:sz="4" w:space="0"/>
            </w:tcBorders>
            <w:noWrap/>
            <w:vAlign w:val="center"/>
          </w:tcPr>
          <w:p w14:paraId="29036125">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00" w:type="dxa"/>
            <w:tcBorders>
              <w:top w:val="single" w:color="000000" w:sz="4" w:space="0"/>
              <w:left w:val="single" w:color="auto" w:sz="4" w:space="0"/>
              <w:bottom w:val="single" w:color="000000" w:sz="4" w:space="0"/>
              <w:right w:val="single" w:color="000000" w:sz="4" w:space="0"/>
            </w:tcBorders>
            <w:noWrap/>
            <w:vAlign w:val="center"/>
          </w:tcPr>
          <w:p w14:paraId="58BDCD0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5C08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DE3AE73">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63618F67">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F82E7F2">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09DB5DB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4F0C2883">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281C42D2">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16D40D29">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CE473FA">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48E4D86">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575BB52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2958" w:type="dxa"/>
            <w:tcBorders>
              <w:top w:val="single" w:color="000000" w:sz="4" w:space="0"/>
              <w:left w:val="single" w:color="000000" w:sz="4" w:space="0"/>
              <w:bottom w:val="single" w:color="000000" w:sz="4" w:space="0"/>
              <w:right w:val="single" w:color="000000" w:sz="4" w:space="0"/>
            </w:tcBorders>
            <w:noWrap/>
            <w:vAlign w:val="center"/>
          </w:tcPr>
          <w:p w14:paraId="59D06CE5">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767C10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03AD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C7F7A80">
            <w:pPr>
              <w:keepNext w:val="0"/>
              <w:keepLines w:val="0"/>
              <w:pageBreakBefore w:val="0"/>
              <w:widowControl w:val="0"/>
              <w:suppressLineNumbers w:val="0"/>
              <w:kinsoku/>
              <w:wordWrap/>
              <w:overflowPunct/>
              <w:topLinePunct w:val="0"/>
              <w:autoSpaceDE w:val="0"/>
              <w:autoSpaceDN w:val="0"/>
              <w:bidi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7749BA20">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57BA275">
            <w:pPr>
              <w:keepNext w:val="0"/>
              <w:keepLines w:val="0"/>
              <w:pageBreakBefore w:val="0"/>
              <w:widowControl w:val="0"/>
              <w:kinsoku/>
              <w:wordWrap/>
              <w:overflowPunct/>
              <w:topLinePunct w:val="0"/>
              <w:autoSpaceDE w:val="0"/>
              <w:autoSpaceDN w:val="0"/>
              <w:bidi w:val="0"/>
              <w:jc w:val="center"/>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6CC59CFF">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29F5521">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6497D98D">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23387334">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1648708">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842A83E">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2B9C53F0">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2958" w:type="dxa"/>
            <w:tcBorders>
              <w:top w:val="single" w:color="000000" w:sz="4" w:space="0"/>
              <w:left w:val="single" w:color="000000" w:sz="4" w:space="0"/>
              <w:bottom w:val="single" w:color="000000" w:sz="4" w:space="0"/>
              <w:right w:val="single" w:color="000000" w:sz="4" w:space="0"/>
            </w:tcBorders>
            <w:noWrap/>
            <w:vAlign w:val="center"/>
          </w:tcPr>
          <w:p w14:paraId="617D2C12">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026676C">
            <w:pPr>
              <w:keepNext w:val="0"/>
              <w:keepLines w:val="0"/>
              <w:pageBreakBefore w:val="0"/>
              <w:widowControl w:val="0"/>
              <w:kinsoku/>
              <w:wordWrap/>
              <w:overflowPunct/>
              <w:topLinePunct w:val="0"/>
              <w:autoSpaceDE w:val="0"/>
              <w:autoSpaceDN w:val="0"/>
              <w:bidi w:val="0"/>
              <w:rPr>
                <w:rFonts w:hint="eastAsia" w:ascii="仿宋" w:hAnsi="仿宋" w:eastAsia="仿宋" w:cs="仿宋"/>
                <w:i w:val="0"/>
                <w:iCs w:val="0"/>
                <w:color w:val="auto"/>
                <w:sz w:val="24"/>
                <w:szCs w:val="24"/>
                <w:u w:val="none"/>
              </w:rPr>
            </w:pPr>
          </w:p>
        </w:tc>
      </w:tr>
      <w:tr w14:paraId="24A9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317" w:type="dxa"/>
            <w:gridSpan w:val="12"/>
            <w:tcBorders>
              <w:top w:val="nil"/>
              <w:left w:val="nil"/>
              <w:bottom w:val="nil"/>
              <w:right w:val="nil"/>
            </w:tcBorders>
            <w:noWrap/>
            <w:vAlign w:val="center"/>
          </w:tcPr>
          <w:p w14:paraId="58419D20">
            <w:pPr>
              <w:keepNext w:val="0"/>
              <w:keepLines w:val="0"/>
              <w:pageBreakBefore w:val="0"/>
              <w:widowControl w:val="0"/>
              <w:suppressLineNumbers w:val="0"/>
              <w:kinsoku/>
              <w:wordWrap/>
              <w:overflowPunct/>
              <w:topLinePunct w:val="0"/>
              <w:autoSpaceDE w:val="0"/>
              <w:autoSpaceDN w:val="0"/>
              <w:bidi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备注：实有成员数、带动非成员农牧户、年经营收入均为2023年底数据.</w:t>
            </w:r>
          </w:p>
        </w:tc>
      </w:tr>
    </w:tbl>
    <w:p w14:paraId="710B0A4E">
      <w:pPr>
        <w:keepNext w:val="0"/>
        <w:keepLines w:val="0"/>
        <w:pageBreakBefore w:val="0"/>
        <w:widowControl w:val="0"/>
        <w:kinsoku/>
        <w:wordWrap/>
        <w:overflowPunct/>
        <w:topLinePunct w:val="0"/>
        <w:autoSpaceDE w:val="0"/>
        <w:autoSpaceDN w:val="0"/>
        <w:bidi w:val="0"/>
        <w:spacing w:line="560" w:lineRule="exact"/>
        <w:ind w:right="210" w:rightChars="100"/>
        <w:rPr>
          <w:rFonts w:hint="default" w:ascii="仿宋_GB2312" w:hAnsi="宋体" w:eastAsia="仿宋_GB2312"/>
          <w:kern w:val="32"/>
          <w:sz w:val="28"/>
          <w:szCs w:val="28"/>
          <w:lang w:val="en-US" w:eastAsia="zh-CN"/>
        </w:rPr>
        <w:sectPr>
          <w:pgSz w:w="16838" w:h="11906" w:orient="landscape"/>
          <w:pgMar w:top="1531" w:right="2098" w:bottom="1531" w:left="1984" w:header="851" w:footer="992" w:gutter="0"/>
          <w:pgNumType w:fmt="decimal"/>
          <w:cols w:space="0" w:num="1"/>
          <w:rtlGutter w:val="0"/>
          <w:docGrid w:type="lines" w:linePitch="312" w:charSpace="0"/>
        </w:sectPr>
      </w:pPr>
    </w:p>
    <w:p w14:paraId="340DBB6E">
      <w:pPr>
        <w:keepNext w:val="0"/>
        <w:keepLines w:val="0"/>
        <w:pageBreakBefore w:val="0"/>
        <w:widowControl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8"/>
          <w:szCs w:val="28"/>
        </w:rPr>
      </w:pPr>
      <w:r>
        <w:rPr>
          <w:rFonts w:hint="eastAsia" w:ascii="黑体" w:hAnsi="黑体" w:eastAsia="黑体" w:cs="黑体"/>
          <w:color w:val="auto"/>
          <w:sz w:val="32"/>
          <w:szCs w:val="32"/>
          <w:lang w:val="en-US" w:eastAsia="zh-CN"/>
        </w:rPr>
        <w:t>附件3</w:t>
      </w:r>
    </w:p>
    <w:p w14:paraId="75488E34">
      <w:pPr>
        <w:keepNext w:val="0"/>
        <w:keepLines w:val="0"/>
        <w:pageBreakBefore w:val="0"/>
        <w:widowControl w:val="0"/>
        <w:suppressLineNumbers w:val="0"/>
        <w:kinsoku/>
        <w:wordWrap/>
        <w:overflowPunct/>
        <w:topLinePunct w:val="0"/>
        <w:autoSpaceDE w:val="0"/>
        <w:autoSpaceDN w:val="0"/>
        <w:bidi w:val="0"/>
        <w:adjustRightInd w:val="0"/>
        <w:snapToGrid w:val="0"/>
        <w:spacing w:line="240" w:lineRule="auto"/>
        <w:jc w:val="center"/>
        <w:textAlignment w:val="cente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t>培育壮大农牧民合作社发展项目验收表</w:t>
      </w:r>
    </w:p>
    <w:p w14:paraId="67B33E4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 xml:space="preserve">合作社名称：                                                          项目验收时间：                 </w:t>
      </w:r>
    </w:p>
    <w:tbl>
      <w:tblPr>
        <w:tblStyle w:val="8"/>
        <w:tblW w:w="15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0259"/>
        <w:gridCol w:w="1425"/>
        <w:gridCol w:w="688"/>
        <w:gridCol w:w="906"/>
        <w:gridCol w:w="855"/>
      </w:tblGrid>
      <w:tr w14:paraId="2415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blHeader/>
          <w:jc w:val="center"/>
        </w:trPr>
        <w:tc>
          <w:tcPr>
            <w:tcW w:w="1344" w:type="dxa"/>
            <w:tcBorders>
              <w:top w:val="single" w:color="000000" w:sz="4" w:space="0"/>
              <w:left w:val="single" w:color="000000" w:sz="4" w:space="0"/>
              <w:bottom w:val="single" w:color="000000" w:sz="4" w:space="0"/>
              <w:right w:val="single" w:color="000000" w:sz="4" w:space="0"/>
            </w:tcBorders>
            <w:noWrap/>
            <w:vAlign w:val="center"/>
          </w:tcPr>
          <w:p w14:paraId="547D9FB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b/>
                <w:color w:val="auto"/>
                <w:sz w:val="28"/>
                <w:szCs w:val="28"/>
              </w:rPr>
            </w:pPr>
            <w:r>
              <w:rPr>
                <w:rFonts w:hint="eastAsia" w:ascii="仿宋_GB2312" w:eastAsia="仿宋_GB2312"/>
                <w:b/>
                <w:color w:val="auto"/>
                <w:sz w:val="28"/>
                <w:szCs w:val="28"/>
              </w:rPr>
              <w:t>考核指标</w:t>
            </w:r>
          </w:p>
        </w:tc>
        <w:tc>
          <w:tcPr>
            <w:tcW w:w="10259" w:type="dxa"/>
            <w:tcBorders>
              <w:top w:val="single" w:color="000000" w:sz="4" w:space="0"/>
              <w:left w:val="single" w:color="000000" w:sz="4" w:space="0"/>
              <w:bottom w:val="single" w:color="000000" w:sz="4" w:space="0"/>
              <w:right w:val="single" w:color="000000" w:sz="4" w:space="0"/>
            </w:tcBorders>
            <w:noWrap/>
            <w:vAlign w:val="center"/>
          </w:tcPr>
          <w:p w14:paraId="6239519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b/>
                <w:color w:val="auto"/>
                <w:sz w:val="28"/>
                <w:szCs w:val="28"/>
              </w:rPr>
            </w:pPr>
            <w:r>
              <w:rPr>
                <w:rFonts w:hint="eastAsia" w:ascii="仿宋_GB2312" w:eastAsia="仿宋_GB2312"/>
                <w:b/>
                <w:color w:val="auto"/>
                <w:sz w:val="28"/>
                <w:szCs w:val="28"/>
              </w:rPr>
              <w:t>评价标准</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209668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评价依据</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816D98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b/>
                <w:color w:val="auto"/>
                <w:sz w:val="28"/>
                <w:szCs w:val="28"/>
              </w:rPr>
            </w:pPr>
            <w:r>
              <w:rPr>
                <w:rFonts w:hint="eastAsia" w:ascii="仿宋_GB2312" w:eastAsia="仿宋_GB2312"/>
                <w:b/>
                <w:color w:val="auto"/>
                <w:sz w:val="28"/>
                <w:szCs w:val="28"/>
              </w:rPr>
              <w:t>分值</w:t>
            </w:r>
          </w:p>
        </w:tc>
        <w:tc>
          <w:tcPr>
            <w:tcW w:w="906" w:type="dxa"/>
            <w:tcBorders>
              <w:top w:val="single" w:color="000000" w:sz="4" w:space="0"/>
              <w:left w:val="single" w:color="auto" w:sz="4" w:space="0"/>
              <w:bottom w:val="single" w:color="000000" w:sz="4" w:space="0"/>
              <w:right w:val="single" w:color="000000" w:sz="4" w:space="0"/>
            </w:tcBorders>
            <w:noWrap/>
            <w:vAlign w:val="center"/>
          </w:tcPr>
          <w:p w14:paraId="6288D3D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default" w:ascii="仿宋_GB2312" w:eastAsia="仿宋_GB2312"/>
                <w:b/>
                <w:color w:val="auto"/>
                <w:sz w:val="28"/>
                <w:szCs w:val="28"/>
                <w:lang w:val="en-US" w:eastAsia="zh-CN"/>
              </w:rPr>
            </w:pPr>
            <w:r>
              <w:rPr>
                <w:rFonts w:hint="eastAsia" w:ascii="仿宋_GB2312" w:eastAsia="仿宋_GB2312"/>
                <w:b/>
                <w:color w:val="auto"/>
                <w:sz w:val="28"/>
                <w:szCs w:val="28"/>
                <w:lang w:val="en-US" w:eastAsia="zh-CN"/>
              </w:rPr>
              <w:t>扣分说明</w:t>
            </w:r>
          </w:p>
        </w:tc>
        <w:tc>
          <w:tcPr>
            <w:tcW w:w="855" w:type="dxa"/>
            <w:tcBorders>
              <w:top w:val="single" w:color="000000" w:sz="4" w:space="0"/>
              <w:left w:val="single" w:color="auto" w:sz="4" w:space="0"/>
              <w:bottom w:val="single" w:color="000000" w:sz="4" w:space="0"/>
              <w:right w:val="single" w:color="000000" w:sz="4" w:space="0"/>
            </w:tcBorders>
            <w:noWrap/>
            <w:vAlign w:val="center"/>
          </w:tcPr>
          <w:p w14:paraId="2734CFA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b/>
                <w:color w:val="auto"/>
                <w:sz w:val="28"/>
                <w:szCs w:val="28"/>
              </w:rPr>
            </w:pPr>
            <w:r>
              <w:rPr>
                <w:rFonts w:hint="eastAsia" w:ascii="仿宋_GB2312" w:eastAsia="仿宋_GB2312"/>
                <w:b/>
                <w:color w:val="auto"/>
                <w:sz w:val="28"/>
                <w:szCs w:val="28"/>
              </w:rPr>
              <w:t>得分</w:t>
            </w:r>
          </w:p>
        </w:tc>
      </w:tr>
      <w:tr w14:paraId="72CE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restart"/>
            <w:tcBorders>
              <w:top w:val="single" w:color="000000" w:sz="4" w:space="0"/>
              <w:left w:val="single" w:color="000000" w:sz="4" w:space="0"/>
              <w:right w:val="single" w:color="000000" w:sz="4" w:space="0"/>
            </w:tcBorders>
            <w:noWrap/>
            <w:vAlign w:val="center"/>
          </w:tcPr>
          <w:p w14:paraId="06B87D5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项目准备</w:t>
            </w:r>
          </w:p>
          <w:p w14:paraId="0FD6BEB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30</w:t>
            </w:r>
            <w:r>
              <w:rPr>
                <w:rFonts w:hint="eastAsia" w:ascii="仿宋_GB2312" w:hAnsi="宋体" w:eastAsia="仿宋_GB2312"/>
                <w:b/>
                <w:color w:val="auto"/>
                <w:sz w:val="24"/>
                <w:szCs w:val="24"/>
              </w:rPr>
              <w:t>分）</w:t>
            </w:r>
          </w:p>
        </w:tc>
        <w:tc>
          <w:tcPr>
            <w:tcW w:w="10259" w:type="dxa"/>
            <w:tcBorders>
              <w:top w:val="single" w:color="000000" w:sz="4" w:space="0"/>
              <w:left w:val="single" w:color="000000" w:sz="4" w:space="0"/>
              <w:bottom w:val="single" w:color="auto" w:sz="4" w:space="0"/>
              <w:right w:val="single" w:color="000000" w:sz="4" w:space="0"/>
            </w:tcBorders>
            <w:noWrap/>
            <w:vAlign w:val="center"/>
          </w:tcPr>
          <w:p w14:paraId="4CB5AC8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提交材料：营业执照及组织机构代码、合作社章程、各项制度、合作社成员名单、成员代表大会申报项目的决议、经营状况、上年度资产负债表、项目申报书等。</w:t>
            </w:r>
          </w:p>
        </w:tc>
        <w:tc>
          <w:tcPr>
            <w:tcW w:w="1425" w:type="dxa"/>
            <w:vMerge w:val="restart"/>
            <w:tcBorders>
              <w:top w:val="single" w:color="000000" w:sz="4" w:space="0"/>
              <w:left w:val="single" w:color="000000" w:sz="4" w:space="0"/>
              <w:right w:val="single" w:color="000000" w:sz="4" w:space="0"/>
            </w:tcBorders>
            <w:noWrap/>
            <w:vAlign w:val="center"/>
          </w:tcPr>
          <w:p w14:paraId="3129537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查看项目实施方案、申报材料等</w:t>
            </w:r>
          </w:p>
        </w:tc>
        <w:tc>
          <w:tcPr>
            <w:tcW w:w="688" w:type="dxa"/>
            <w:tcBorders>
              <w:top w:val="single" w:color="000000" w:sz="4" w:space="0"/>
              <w:left w:val="single" w:color="000000" w:sz="4" w:space="0"/>
              <w:bottom w:val="single" w:color="auto" w:sz="4" w:space="0"/>
              <w:right w:val="single" w:color="000000" w:sz="4" w:space="0"/>
            </w:tcBorders>
            <w:noWrap/>
            <w:vAlign w:val="center"/>
          </w:tcPr>
          <w:p w14:paraId="644EA43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15</w:t>
            </w:r>
          </w:p>
        </w:tc>
        <w:tc>
          <w:tcPr>
            <w:tcW w:w="906" w:type="dxa"/>
            <w:tcBorders>
              <w:top w:val="single" w:color="000000" w:sz="4" w:space="0"/>
              <w:left w:val="single" w:color="000000" w:sz="4" w:space="0"/>
              <w:bottom w:val="single" w:color="000000" w:sz="4" w:space="0"/>
              <w:right w:val="single" w:color="000000" w:sz="4" w:space="0"/>
            </w:tcBorders>
            <w:noWrap/>
            <w:vAlign w:val="center"/>
          </w:tcPr>
          <w:p w14:paraId="7DF3899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817004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68242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left w:val="single" w:color="000000" w:sz="4" w:space="0"/>
              <w:right w:val="single" w:color="000000" w:sz="4" w:space="0"/>
            </w:tcBorders>
            <w:noWrap/>
            <w:vAlign w:val="center"/>
          </w:tcPr>
          <w:p w14:paraId="1DD9EEB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bottom w:val="single" w:color="auto" w:sz="4" w:space="0"/>
              <w:right w:val="single" w:color="000000" w:sz="4" w:space="0"/>
            </w:tcBorders>
            <w:noWrap/>
            <w:vAlign w:val="center"/>
          </w:tcPr>
          <w:p w14:paraId="74B81B4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
                <w:color w:val="auto"/>
                <w:sz w:val="24"/>
                <w:szCs w:val="24"/>
                <w:lang w:val="en-US" w:eastAsia="zh-CN"/>
              </w:rPr>
            </w:pPr>
            <w:r>
              <w:rPr>
                <w:rFonts w:hint="eastAsia" w:ascii="仿宋_GB2312" w:eastAsia="仿宋_GB2312"/>
                <w:color w:val="auto"/>
                <w:sz w:val="24"/>
                <w:szCs w:val="24"/>
                <w:lang w:val="en-US" w:eastAsia="zh-CN"/>
              </w:rPr>
              <w:t>项目申报书：</w:t>
            </w:r>
            <w:r>
              <w:rPr>
                <w:rFonts w:hint="eastAsia" w:ascii="仿宋" w:hAnsi="仿宋" w:eastAsia="仿宋" w:cs="仿宋"/>
                <w:color w:val="auto"/>
                <w:sz w:val="24"/>
                <w:szCs w:val="24"/>
              </w:rPr>
              <w:t>结合实际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内容完整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可操作性强，并细化项目实施内容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明确资金用途、</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程序、补助</w:t>
            </w:r>
            <w:r>
              <w:rPr>
                <w:rFonts w:hint="eastAsia" w:ascii="仿宋" w:hAnsi="仿宋" w:eastAsia="仿宋" w:cs="仿宋"/>
                <w:color w:val="auto"/>
                <w:sz w:val="24"/>
                <w:szCs w:val="24"/>
                <w:lang w:eastAsia="zh-CN"/>
              </w:rPr>
              <w:t>范围、评选</w:t>
            </w:r>
            <w:r>
              <w:rPr>
                <w:rFonts w:hint="eastAsia" w:ascii="仿宋" w:hAnsi="仿宋" w:eastAsia="仿宋" w:cs="仿宋"/>
                <w:color w:val="auto"/>
                <w:sz w:val="24"/>
                <w:szCs w:val="24"/>
              </w:rPr>
              <w:t>标准、补助方式、监管措施、检查验收等</w:t>
            </w:r>
            <w:r>
              <w:rPr>
                <w:rFonts w:hint="eastAsia" w:ascii="仿宋" w:hAnsi="仿宋" w:eastAsia="仿宋" w:cs="仿宋"/>
                <w:color w:val="auto"/>
                <w:sz w:val="24"/>
                <w:szCs w:val="24"/>
                <w:lang w:eastAsia="zh-CN"/>
              </w:rPr>
              <w:t>。</w:t>
            </w:r>
          </w:p>
        </w:tc>
        <w:tc>
          <w:tcPr>
            <w:tcW w:w="1425" w:type="dxa"/>
            <w:vMerge w:val="continue"/>
            <w:tcBorders>
              <w:left w:val="single" w:color="000000" w:sz="4" w:space="0"/>
              <w:bottom w:val="single" w:color="auto" w:sz="4" w:space="0"/>
              <w:right w:val="single" w:color="000000" w:sz="4" w:space="0"/>
            </w:tcBorders>
            <w:noWrap/>
            <w:vAlign w:val="center"/>
          </w:tcPr>
          <w:p w14:paraId="6365849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126E781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15</w:t>
            </w:r>
          </w:p>
        </w:tc>
        <w:tc>
          <w:tcPr>
            <w:tcW w:w="906" w:type="dxa"/>
            <w:tcBorders>
              <w:top w:val="single" w:color="000000" w:sz="4" w:space="0"/>
              <w:left w:val="single" w:color="000000" w:sz="4" w:space="0"/>
              <w:bottom w:val="single" w:color="000000" w:sz="4" w:space="0"/>
              <w:right w:val="single" w:color="000000" w:sz="4" w:space="0"/>
            </w:tcBorders>
            <w:noWrap/>
            <w:vAlign w:val="center"/>
          </w:tcPr>
          <w:p w14:paraId="72383D2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FCC3E0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0E00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restart"/>
            <w:tcBorders>
              <w:top w:val="single" w:color="000000" w:sz="4" w:space="0"/>
              <w:left w:val="single" w:color="000000" w:sz="4" w:space="0"/>
              <w:bottom w:val="single" w:color="000000" w:sz="4" w:space="0"/>
              <w:right w:val="single" w:color="000000" w:sz="4" w:space="0"/>
            </w:tcBorders>
            <w:noWrap/>
            <w:vAlign w:val="center"/>
          </w:tcPr>
          <w:p w14:paraId="06A7912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项目实施</w:t>
            </w:r>
          </w:p>
          <w:p w14:paraId="40C926E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4</w:t>
            </w:r>
            <w:r>
              <w:rPr>
                <w:rFonts w:hint="eastAsia" w:ascii="仿宋_GB2312" w:hAnsi="宋体" w:eastAsia="仿宋_GB2312"/>
                <w:b/>
                <w:color w:val="auto"/>
                <w:sz w:val="24"/>
                <w:szCs w:val="24"/>
              </w:rPr>
              <w:t>0分）</w:t>
            </w:r>
          </w:p>
        </w:tc>
        <w:tc>
          <w:tcPr>
            <w:tcW w:w="10259" w:type="dxa"/>
            <w:tcBorders>
              <w:top w:val="single" w:color="000000" w:sz="4" w:space="0"/>
              <w:left w:val="single" w:color="000000" w:sz="4" w:space="0"/>
              <w:bottom w:val="single" w:color="auto" w:sz="4" w:space="0"/>
              <w:right w:val="single" w:color="000000" w:sz="4" w:space="0"/>
            </w:tcBorders>
            <w:noWrap/>
            <w:vAlign w:val="center"/>
          </w:tcPr>
          <w:p w14:paraId="3AA4DAF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获得奖补的</w:t>
            </w:r>
            <w:r>
              <w:rPr>
                <w:rFonts w:hint="eastAsia" w:ascii="仿宋_GB2312" w:eastAsia="仿宋_GB2312"/>
                <w:color w:val="auto"/>
                <w:sz w:val="24"/>
                <w:szCs w:val="24"/>
              </w:rPr>
              <w:t>合作社会计账簿齐全</w:t>
            </w:r>
            <w:r>
              <w:rPr>
                <w:rFonts w:hint="eastAsia" w:ascii="仿宋_GB2312" w:eastAsia="仿宋_GB2312"/>
                <w:color w:val="auto"/>
                <w:sz w:val="24"/>
                <w:szCs w:val="24"/>
                <w:lang w:eastAsia="zh-CN"/>
              </w:rPr>
              <w:t>、</w:t>
            </w:r>
            <w:r>
              <w:rPr>
                <w:rFonts w:hint="eastAsia" w:ascii="仿宋_GB2312" w:eastAsia="仿宋_GB2312"/>
                <w:color w:val="auto"/>
                <w:sz w:val="24"/>
                <w:szCs w:val="24"/>
              </w:rPr>
              <w:t>财务报表符合</w:t>
            </w:r>
            <w:r>
              <w:rPr>
                <w:rFonts w:hint="eastAsia" w:ascii="仿宋_GB2312" w:eastAsia="仿宋_GB2312"/>
                <w:color w:val="auto"/>
                <w:sz w:val="24"/>
                <w:szCs w:val="24"/>
                <w:lang w:eastAsia="zh-Hans"/>
              </w:rPr>
              <w:t>《农民专业合作社财务制度》《农民专业合作社会计制度》</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项目实施过程中严格</w:t>
            </w:r>
            <w:r>
              <w:rPr>
                <w:rFonts w:hint="eastAsia" w:ascii="仿宋_GB2312" w:eastAsia="仿宋_GB2312"/>
                <w:color w:val="auto"/>
                <w:sz w:val="24"/>
                <w:szCs w:val="24"/>
                <w:lang w:eastAsia="zh-CN"/>
              </w:rPr>
              <w:t>落实奖励资金使用情况</w:t>
            </w:r>
            <w:r>
              <w:rPr>
                <w:rFonts w:hint="eastAsia" w:ascii="仿宋_GB2312" w:eastAsia="仿宋_GB2312"/>
                <w:color w:val="auto"/>
                <w:sz w:val="24"/>
                <w:szCs w:val="24"/>
                <w:lang w:val="en-US" w:eastAsia="zh-CN"/>
              </w:rPr>
              <w:t>。</w:t>
            </w:r>
          </w:p>
        </w:tc>
        <w:tc>
          <w:tcPr>
            <w:tcW w:w="1425" w:type="dxa"/>
            <w:vMerge w:val="restart"/>
            <w:tcBorders>
              <w:top w:val="single" w:color="000000" w:sz="4" w:space="0"/>
              <w:left w:val="single" w:color="000000" w:sz="4" w:space="0"/>
              <w:right w:val="single" w:color="000000" w:sz="4" w:space="0"/>
            </w:tcBorders>
            <w:noWrap/>
            <w:vAlign w:val="center"/>
          </w:tcPr>
          <w:p w14:paraId="7E704E2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查看相关资料、文件、会计账簿、报表、记账凭证等</w:t>
            </w:r>
          </w:p>
        </w:tc>
        <w:tc>
          <w:tcPr>
            <w:tcW w:w="688" w:type="dxa"/>
            <w:tcBorders>
              <w:top w:val="single" w:color="000000" w:sz="4" w:space="0"/>
              <w:left w:val="single" w:color="000000" w:sz="4" w:space="0"/>
              <w:bottom w:val="single" w:color="auto" w:sz="4" w:space="0"/>
              <w:right w:val="single" w:color="000000" w:sz="4" w:space="0"/>
            </w:tcBorders>
            <w:noWrap/>
            <w:vAlign w:val="center"/>
          </w:tcPr>
          <w:p w14:paraId="5A25D60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906" w:type="dxa"/>
            <w:tcBorders>
              <w:top w:val="single" w:color="000000" w:sz="4" w:space="0"/>
              <w:left w:val="single" w:color="000000" w:sz="4" w:space="0"/>
              <w:bottom w:val="single" w:color="auto" w:sz="4" w:space="0"/>
              <w:right w:val="single" w:color="000000" w:sz="4" w:space="0"/>
            </w:tcBorders>
            <w:noWrap/>
            <w:vAlign w:val="center"/>
          </w:tcPr>
          <w:p w14:paraId="3C5D5AC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000000" w:sz="4" w:space="0"/>
              <w:left w:val="single" w:color="000000" w:sz="4" w:space="0"/>
              <w:bottom w:val="single" w:color="auto" w:sz="4" w:space="0"/>
              <w:right w:val="single" w:color="000000" w:sz="4" w:space="0"/>
            </w:tcBorders>
            <w:noWrap/>
            <w:vAlign w:val="center"/>
          </w:tcPr>
          <w:p w14:paraId="694945D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6C29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14:paraId="05404EC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bottom w:val="single" w:color="auto" w:sz="4" w:space="0"/>
              <w:right w:val="single" w:color="000000" w:sz="4" w:space="0"/>
            </w:tcBorders>
            <w:noWrap/>
            <w:vAlign w:val="center"/>
          </w:tcPr>
          <w:p w14:paraId="167DD12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仿宋_GB2312" w:eastAsia="仿宋_GB2312"/>
                <w:color w:val="auto"/>
                <w:sz w:val="24"/>
                <w:szCs w:val="24"/>
                <w:lang w:val="en-US"/>
              </w:rPr>
            </w:pPr>
            <w:r>
              <w:rPr>
                <w:rFonts w:hint="eastAsia" w:ascii="仿宋_GB2312" w:eastAsia="仿宋_GB2312"/>
                <w:color w:val="auto"/>
                <w:sz w:val="24"/>
                <w:szCs w:val="24"/>
              </w:rPr>
              <w:t>合作社将财政补助形成的资产</w:t>
            </w:r>
            <w:r>
              <w:rPr>
                <w:rFonts w:hint="eastAsia" w:ascii="仿宋_GB2312" w:eastAsia="仿宋_GB2312"/>
                <w:color w:val="auto"/>
                <w:sz w:val="24"/>
                <w:szCs w:val="24"/>
                <w:lang w:eastAsia="zh-CN"/>
              </w:rPr>
              <w:t>，合作社财务制度规定</w:t>
            </w:r>
            <w:r>
              <w:rPr>
                <w:rFonts w:hint="eastAsia" w:ascii="仿宋_GB2312" w:eastAsia="仿宋_GB2312"/>
                <w:color w:val="auto"/>
                <w:sz w:val="24"/>
                <w:szCs w:val="24"/>
              </w:rPr>
              <w:t>量化到</w:t>
            </w:r>
            <w:r>
              <w:rPr>
                <w:rFonts w:hint="eastAsia" w:ascii="仿宋_GB2312" w:eastAsia="仿宋_GB2312"/>
                <w:color w:val="auto"/>
                <w:sz w:val="24"/>
                <w:szCs w:val="24"/>
                <w:lang w:eastAsia="zh-CN"/>
              </w:rPr>
              <w:t>每个</w:t>
            </w:r>
            <w:r>
              <w:rPr>
                <w:rFonts w:hint="eastAsia" w:ascii="仿宋_GB2312" w:eastAsia="仿宋_GB2312"/>
                <w:color w:val="auto"/>
                <w:sz w:val="24"/>
                <w:szCs w:val="24"/>
              </w:rPr>
              <w:t>成员</w:t>
            </w:r>
            <w:r>
              <w:rPr>
                <w:rFonts w:hint="eastAsia" w:ascii="仿宋_GB2312" w:eastAsia="仿宋_GB2312"/>
                <w:color w:val="auto"/>
                <w:sz w:val="24"/>
                <w:szCs w:val="24"/>
                <w:lang w:eastAsia="zh-CN"/>
              </w:rPr>
              <w:t>，并建账管理。</w:t>
            </w:r>
          </w:p>
        </w:tc>
        <w:tc>
          <w:tcPr>
            <w:tcW w:w="1425" w:type="dxa"/>
            <w:vMerge w:val="continue"/>
            <w:tcBorders>
              <w:left w:val="single" w:color="000000" w:sz="4" w:space="0"/>
              <w:right w:val="single" w:color="000000" w:sz="4" w:space="0"/>
            </w:tcBorders>
            <w:noWrap/>
            <w:vAlign w:val="center"/>
          </w:tcPr>
          <w:p w14:paraId="7AED6C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1DC12D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906" w:type="dxa"/>
            <w:tcBorders>
              <w:top w:val="single" w:color="auto" w:sz="4" w:space="0"/>
              <w:left w:val="single" w:color="000000" w:sz="4" w:space="0"/>
              <w:bottom w:val="single" w:color="auto" w:sz="4" w:space="0"/>
              <w:right w:val="single" w:color="000000" w:sz="4" w:space="0"/>
            </w:tcBorders>
            <w:noWrap/>
            <w:vAlign w:val="center"/>
          </w:tcPr>
          <w:p w14:paraId="2E84093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auto" w:sz="4" w:space="0"/>
              <w:left w:val="single" w:color="000000" w:sz="4" w:space="0"/>
              <w:bottom w:val="single" w:color="auto" w:sz="4" w:space="0"/>
              <w:right w:val="single" w:color="000000" w:sz="4" w:space="0"/>
            </w:tcBorders>
            <w:noWrap/>
            <w:vAlign w:val="center"/>
          </w:tcPr>
          <w:p w14:paraId="66138EA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7CA3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14:paraId="13EE61D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bottom w:val="single" w:color="auto" w:sz="4" w:space="0"/>
              <w:right w:val="single" w:color="000000" w:sz="4" w:space="0"/>
            </w:tcBorders>
            <w:noWrap/>
            <w:vAlign w:val="center"/>
          </w:tcPr>
          <w:p w14:paraId="0768287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rPr>
            </w:pPr>
            <w:r>
              <w:rPr>
                <w:rFonts w:hint="eastAsia" w:ascii="仿宋" w:hAnsi="仿宋" w:eastAsia="仿宋" w:cs="仿宋"/>
                <w:color w:val="auto"/>
                <w:sz w:val="24"/>
                <w:szCs w:val="24"/>
                <w:lang w:eastAsia="zh-CN"/>
              </w:rPr>
              <w:t>奖补</w:t>
            </w:r>
            <w:r>
              <w:rPr>
                <w:rFonts w:hint="eastAsia" w:ascii="仿宋" w:hAnsi="仿宋" w:eastAsia="仿宋" w:cs="仿宋"/>
                <w:color w:val="auto"/>
                <w:sz w:val="24"/>
                <w:szCs w:val="24"/>
              </w:rPr>
              <w:t>项目实施完成后，合作社向全体成员公示</w:t>
            </w:r>
            <w:r>
              <w:rPr>
                <w:rFonts w:hint="eastAsia" w:ascii="仿宋" w:hAnsi="仿宋" w:eastAsia="仿宋" w:cs="仿宋"/>
                <w:color w:val="auto"/>
                <w:sz w:val="24"/>
                <w:szCs w:val="24"/>
                <w:lang w:eastAsia="zh-CN"/>
              </w:rPr>
              <w:t>奖补</w:t>
            </w:r>
            <w:r>
              <w:rPr>
                <w:rFonts w:hint="eastAsia" w:ascii="仿宋" w:hAnsi="仿宋" w:eastAsia="仿宋" w:cs="仿宋"/>
                <w:color w:val="auto"/>
                <w:sz w:val="24"/>
                <w:szCs w:val="24"/>
              </w:rPr>
              <w:t>项目实施结果，三分之二以上成员（代表）进行签字确认。</w:t>
            </w:r>
          </w:p>
        </w:tc>
        <w:tc>
          <w:tcPr>
            <w:tcW w:w="1425" w:type="dxa"/>
            <w:vMerge w:val="continue"/>
            <w:tcBorders>
              <w:left w:val="single" w:color="000000" w:sz="4" w:space="0"/>
              <w:right w:val="single" w:color="000000" w:sz="4" w:space="0"/>
            </w:tcBorders>
            <w:noWrap/>
            <w:vAlign w:val="center"/>
          </w:tcPr>
          <w:p w14:paraId="2AC8040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29990CC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906" w:type="dxa"/>
            <w:tcBorders>
              <w:top w:val="single" w:color="auto" w:sz="4" w:space="0"/>
              <w:left w:val="single" w:color="000000" w:sz="4" w:space="0"/>
              <w:bottom w:val="single" w:color="auto" w:sz="4" w:space="0"/>
              <w:right w:val="single" w:color="000000" w:sz="4" w:space="0"/>
            </w:tcBorders>
            <w:noWrap/>
            <w:vAlign w:val="center"/>
          </w:tcPr>
          <w:p w14:paraId="4C3A7B1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auto" w:sz="4" w:space="0"/>
              <w:left w:val="single" w:color="000000" w:sz="4" w:space="0"/>
              <w:bottom w:val="single" w:color="auto" w:sz="4" w:space="0"/>
              <w:right w:val="single" w:color="000000" w:sz="4" w:space="0"/>
            </w:tcBorders>
            <w:noWrap/>
            <w:vAlign w:val="center"/>
          </w:tcPr>
          <w:p w14:paraId="6D7AF7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5A50B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14:paraId="4896B0D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right w:val="single" w:color="000000" w:sz="4" w:space="0"/>
            </w:tcBorders>
            <w:noWrap/>
            <w:vAlign w:val="center"/>
          </w:tcPr>
          <w:p w14:paraId="745712B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lang w:eastAsia="zh-CN"/>
              </w:rPr>
            </w:pPr>
            <w:r>
              <w:rPr>
                <w:rFonts w:hint="eastAsia" w:ascii="仿宋_GB2312" w:eastAsia="仿宋_GB2312"/>
                <w:color w:val="auto"/>
                <w:sz w:val="24"/>
                <w:szCs w:val="24"/>
              </w:rPr>
              <w:t>项目实施</w:t>
            </w:r>
            <w:r>
              <w:rPr>
                <w:rFonts w:hint="eastAsia" w:ascii="仿宋_GB2312" w:eastAsia="仿宋_GB2312"/>
                <w:color w:val="auto"/>
                <w:sz w:val="24"/>
                <w:szCs w:val="24"/>
                <w:lang w:val="en-US" w:eastAsia="zh-CN"/>
              </w:rPr>
              <w:t>完成后，上报总结报告。</w:t>
            </w:r>
          </w:p>
        </w:tc>
        <w:tc>
          <w:tcPr>
            <w:tcW w:w="1425" w:type="dxa"/>
            <w:vMerge w:val="continue"/>
            <w:tcBorders>
              <w:left w:val="single" w:color="000000" w:sz="4" w:space="0"/>
              <w:right w:val="single" w:color="000000" w:sz="4" w:space="0"/>
            </w:tcBorders>
            <w:noWrap/>
            <w:vAlign w:val="center"/>
          </w:tcPr>
          <w:p w14:paraId="4DF8422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514D214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906" w:type="dxa"/>
            <w:tcBorders>
              <w:top w:val="single" w:color="auto" w:sz="4" w:space="0"/>
              <w:left w:val="single" w:color="000000" w:sz="4" w:space="0"/>
              <w:bottom w:val="single" w:color="auto" w:sz="4" w:space="0"/>
              <w:right w:val="single" w:color="000000" w:sz="4" w:space="0"/>
            </w:tcBorders>
            <w:noWrap/>
            <w:vAlign w:val="center"/>
          </w:tcPr>
          <w:p w14:paraId="0D0344A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auto" w:sz="4" w:space="0"/>
              <w:left w:val="single" w:color="000000" w:sz="4" w:space="0"/>
              <w:bottom w:val="single" w:color="auto" w:sz="4" w:space="0"/>
              <w:right w:val="single" w:color="000000" w:sz="4" w:space="0"/>
            </w:tcBorders>
            <w:noWrap/>
            <w:vAlign w:val="center"/>
          </w:tcPr>
          <w:p w14:paraId="25C4FC7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3C9F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restart"/>
            <w:tcBorders>
              <w:top w:val="single" w:color="000000" w:sz="4" w:space="0"/>
              <w:left w:val="single" w:color="000000" w:sz="4" w:space="0"/>
              <w:right w:val="single" w:color="000000" w:sz="4" w:space="0"/>
            </w:tcBorders>
            <w:noWrap/>
            <w:vAlign w:val="center"/>
          </w:tcPr>
          <w:p w14:paraId="72A2D8D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项目绩效</w:t>
            </w:r>
          </w:p>
          <w:p w14:paraId="6C20E73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30</w:t>
            </w:r>
            <w:r>
              <w:rPr>
                <w:rFonts w:hint="eastAsia" w:ascii="仿宋_GB2312" w:hAnsi="宋体" w:eastAsia="仿宋_GB2312"/>
                <w:b/>
                <w:color w:val="auto"/>
                <w:sz w:val="24"/>
                <w:szCs w:val="24"/>
              </w:rPr>
              <w:t>分）</w:t>
            </w:r>
          </w:p>
        </w:tc>
        <w:tc>
          <w:tcPr>
            <w:tcW w:w="10259" w:type="dxa"/>
            <w:tcBorders>
              <w:top w:val="single" w:color="auto" w:sz="4" w:space="0"/>
              <w:left w:val="single" w:color="000000" w:sz="4" w:space="0"/>
              <w:bottom w:val="single" w:color="auto" w:sz="4" w:space="0"/>
              <w:right w:val="single" w:color="000000" w:sz="4" w:space="0"/>
            </w:tcBorders>
            <w:noWrap/>
            <w:vAlign w:val="center"/>
          </w:tcPr>
          <w:p w14:paraId="0DFC63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eastAsia="zh-CN"/>
              </w:rPr>
              <w:t>获得奖补的</w:t>
            </w:r>
            <w:r>
              <w:rPr>
                <w:rFonts w:hint="eastAsia" w:ascii="仿宋_GB2312" w:eastAsia="仿宋_GB2312"/>
                <w:color w:val="auto"/>
                <w:sz w:val="24"/>
                <w:szCs w:val="24"/>
              </w:rPr>
              <w:t>合作社</w:t>
            </w:r>
            <w:r>
              <w:rPr>
                <w:rFonts w:hint="eastAsia" w:ascii="仿宋_GB2312" w:eastAsia="仿宋_GB2312"/>
                <w:color w:val="auto"/>
                <w:sz w:val="24"/>
                <w:szCs w:val="24"/>
                <w:lang w:val="en-US" w:eastAsia="zh-CN"/>
              </w:rPr>
              <w:t>及时</w:t>
            </w:r>
            <w:r>
              <w:rPr>
                <w:rFonts w:hint="eastAsia" w:ascii="仿宋_GB2312" w:eastAsia="仿宋_GB2312"/>
                <w:color w:val="auto"/>
                <w:sz w:val="24"/>
                <w:szCs w:val="24"/>
              </w:rPr>
              <w:t>通过</w:t>
            </w:r>
            <w:r>
              <w:rPr>
                <w:rFonts w:hint="eastAsia" w:ascii="仿宋_GB2312" w:eastAsia="仿宋_GB2312"/>
                <w:color w:val="auto"/>
                <w:sz w:val="24"/>
                <w:szCs w:val="24"/>
                <w:lang w:val="en"/>
              </w:rPr>
              <w:t>国家企业信用信息公示系统</w:t>
            </w:r>
            <w:r>
              <w:rPr>
                <w:rFonts w:hint="eastAsia" w:ascii="仿宋_GB2312" w:eastAsia="仿宋_GB2312"/>
                <w:color w:val="auto"/>
                <w:sz w:val="24"/>
                <w:szCs w:val="24"/>
              </w:rPr>
              <w:t>报送年度报告并向社会公示</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并在新农直报平台上及时完成信息更新，进行财政补助标记。</w:t>
            </w:r>
          </w:p>
        </w:tc>
        <w:tc>
          <w:tcPr>
            <w:tcW w:w="1425" w:type="dxa"/>
            <w:vMerge w:val="restart"/>
            <w:tcBorders>
              <w:top w:val="single" w:color="auto" w:sz="4" w:space="0"/>
              <w:left w:val="single" w:color="000000" w:sz="4" w:space="0"/>
              <w:right w:val="single" w:color="000000" w:sz="4" w:space="0"/>
            </w:tcBorders>
            <w:noWrap/>
            <w:vAlign w:val="center"/>
          </w:tcPr>
          <w:p w14:paraId="1BA8460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查看项目任务完成情况、项目成效等</w:t>
            </w:r>
          </w:p>
        </w:tc>
        <w:tc>
          <w:tcPr>
            <w:tcW w:w="688" w:type="dxa"/>
            <w:tcBorders>
              <w:top w:val="single" w:color="auto" w:sz="4" w:space="0"/>
              <w:left w:val="single" w:color="000000" w:sz="4" w:space="0"/>
              <w:bottom w:val="single" w:color="auto" w:sz="4" w:space="0"/>
              <w:right w:val="single" w:color="000000" w:sz="4" w:space="0"/>
            </w:tcBorders>
            <w:noWrap/>
            <w:vAlign w:val="center"/>
          </w:tcPr>
          <w:p w14:paraId="1406A03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906" w:type="dxa"/>
            <w:tcBorders>
              <w:top w:val="single" w:color="000000" w:sz="4" w:space="0"/>
              <w:left w:val="single" w:color="000000" w:sz="4" w:space="0"/>
              <w:bottom w:val="single" w:color="auto" w:sz="4" w:space="0"/>
              <w:right w:val="single" w:color="000000" w:sz="4" w:space="0"/>
            </w:tcBorders>
            <w:noWrap/>
            <w:vAlign w:val="center"/>
          </w:tcPr>
          <w:p w14:paraId="19E9286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000000" w:sz="4" w:space="0"/>
              <w:left w:val="single" w:color="000000" w:sz="4" w:space="0"/>
              <w:bottom w:val="single" w:color="auto" w:sz="4" w:space="0"/>
              <w:right w:val="single" w:color="000000" w:sz="4" w:space="0"/>
            </w:tcBorders>
            <w:noWrap/>
            <w:vAlign w:val="center"/>
          </w:tcPr>
          <w:p w14:paraId="0A5AE11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6106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left w:val="single" w:color="000000" w:sz="4" w:space="0"/>
              <w:right w:val="single" w:color="000000" w:sz="4" w:space="0"/>
            </w:tcBorders>
            <w:noWrap/>
            <w:vAlign w:val="center"/>
          </w:tcPr>
          <w:p w14:paraId="481AADF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bottom w:val="single" w:color="auto" w:sz="4" w:space="0"/>
              <w:right w:val="single" w:color="000000" w:sz="4" w:space="0"/>
            </w:tcBorders>
            <w:noWrap/>
            <w:vAlign w:val="center"/>
          </w:tcPr>
          <w:p w14:paraId="20055D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rPr>
            </w:pPr>
            <w:r>
              <w:rPr>
                <w:rFonts w:hint="eastAsia" w:ascii="仿宋" w:hAnsi="仿宋" w:eastAsia="仿宋" w:cs="仿宋"/>
                <w:color w:val="auto"/>
                <w:sz w:val="24"/>
                <w:szCs w:val="24"/>
              </w:rPr>
              <w:t>合作社</w:t>
            </w:r>
            <w:r>
              <w:rPr>
                <w:rFonts w:hint="eastAsia" w:ascii="仿宋" w:hAnsi="仿宋" w:eastAsia="仿宋" w:cs="仿宋"/>
                <w:color w:val="auto"/>
                <w:sz w:val="24"/>
                <w:szCs w:val="24"/>
                <w:lang w:val="en-US" w:eastAsia="zh-CN"/>
              </w:rPr>
              <w:t>参照《农民专业合作社示范章程》制定符合实际的章程，组织机构运行有效完善的财务管理、社务公开、议事决策等制度。</w:t>
            </w:r>
          </w:p>
        </w:tc>
        <w:tc>
          <w:tcPr>
            <w:tcW w:w="1425" w:type="dxa"/>
            <w:vMerge w:val="continue"/>
            <w:tcBorders>
              <w:left w:val="single" w:color="000000" w:sz="4" w:space="0"/>
              <w:right w:val="single" w:color="000000" w:sz="4" w:space="0"/>
            </w:tcBorders>
            <w:noWrap/>
            <w:vAlign w:val="center"/>
          </w:tcPr>
          <w:p w14:paraId="69EBD8B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0266934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5</w:t>
            </w:r>
          </w:p>
        </w:tc>
        <w:tc>
          <w:tcPr>
            <w:tcW w:w="906" w:type="dxa"/>
            <w:tcBorders>
              <w:top w:val="single" w:color="000000" w:sz="4" w:space="0"/>
              <w:left w:val="single" w:color="000000" w:sz="4" w:space="0"/>
              <w:bottom w:val="single" w:color="auto" w:sz="4" w:space="0"/>
              <w:right w:val="single" w:color="000000" w:sz="4" w:space="0"/>
            </w:tcBorders>
            <w:noWrap/>
            <w:vAlign w:val="center"/>
          </w:tcPr>
          <w:p w14:paraId="7BE2C4A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000000" w:sz="4" w:space="0"/>
              <w:left w:val="single" w:color="000000" w:sz="4" w:space="0"/>
              <w:bottom w:val="single" w:color="auto" w:sz="4" w:space="0"/>
              <w:right w:val="single" w:color="000000" w:sz="4" w:space="0"/>
            </w:tcBorders>
            <w:noWrap/>
            <w:vAlign w:val="center"/>
          </w:tcPr>
          <w:p w14:paraId="1FF06B3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4723E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left w:val="single" w:color="000000" w:sz="4" w:space="0"/>
              <w:right w:val="single" w:color="000000" w:sz="4" w:space="0"/>
            </w:tcBorders>
            <w:noWrap/>
            <w:vAlign w:val="center"/>
          </w:tcPr>
          <w:p w14:paraId="14033A5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bottom w:val="single" w:color="auto" w:sz="4" w:space="0"/>
              <w:right w:val="single" w:color="000000" w:sz="4" w:space="0"/>
            </w:tcBorders>
            <w:noWrap/>
            <w:vAlign w:val="center"/>
          </w:tcPr>
          <w:p w14:paraId="4BDA49B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lang w:eastAsia="zh-CN"/>
              </w:rPr>
            </w:pPr>
            <w:r>
              <w:rPr>
                <w:rFonts w:hint="eastAsia" w:ascii="仿宋" w:hAnsi="仿宋" w:eastAsia="仿宋" w:cs="仿宋"/>
                <w:color w:val="auto"/>
                <w:sz w:val="24"/>
                <w:szCs w:val="24"/>
              </w:rPr>
              <w:t>当年盈余返还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按股分红符合法律法规及合作社章程规定</w:t>
            </w:r>
            <w:r>
              <w:rPr>
                <w:rFonts w:hint="eastAsia" w:ascii="仿宋" w:hAnsi="仿宋" w:eastAsia="仿宋" w:cs="仿宋"/>
                <w:color w:val="auto"/>
                <w:sz w:val="24"/>
                <w:szCs w:val="24"/>
                <w:lang w:eastAsia="zh-CN"/>
              </w:rPr>
              <w:t>，</w:t>
            </w:r>
            <w:r>
              <w:rPr>
                <w:rFonts w:hint="eastAsia" w:ascii="仿宋_GB2312" w:eastAsia="仿宋_GB2312"/>
                <w:color w:val="auto"/>
                <w:sz w:val="24"/>
                <w:szCs w:val="24"/>
              </w:rPr>
              <w:t>带动项目区域内</w:t>
            </w:r>
            <w:r>
              <w:rPr>
                <w:rFonts w:hint="eastAsia" w:ascii="仿宋_GB2312" w:eastAsia="仿宋_GB2312"/>
                <w:color w:val="auto"/>
                <w:sz w:val="24"/>
                <w:szCs w:val="24"/>
                <w:lang w:eastAsia="zh-CN"/>
              </w:rPr>
              <w:t>中小农户和</w:t>
            </w:r>
            <w:r>
              <w:rPr>
                <w:rFonts w:hint="eastAsia" w:ascii="仿宋_GB2312" w:eastAsia="仿宋_GB2312"/>
                <w:color w:val="auto"/>
                <w:sz w:val="24"/>
                <w:szCs w:val="24"/>
              </w:rPr>
              <w:t>建档立卡贫困户，取得明显成效</w:t>
            </w:r>
            <w:r>
              <w:rPr>
                <w:rFonts w:hint="eastAsia" w:ascii="仿宋_GB2312" w:eastAsia="仿宋_GB2312"/>
                <w:color w:val="auto"/>
                <w:sz w:val="24"/>
                <w:szCs w:val="24"/>
                <w:lang w:eastAsia="zh-CN"/>
              </w:rPr>
              <w:t>。</w:t>
            </w:r>
          </w:p>
        </w:tc>
        <w:tc>
          <w:tcPr>
            <w:tcW w:w="1425" w:type="dxa"/>
            <w:vMerge w:val="continue"/>
            <w:tcBorders>
              <w:left w:val="single" w:color="000000" w:sz="4" w:space="0"/>
              <w:right w:val="single" w:color="000000" w:sz="4" w:space="0"/>
            </w:tcBorders>
            <w:noWrap/>
            <w:vAlign w:val="center"/>
          </w:tcPr>
          <w:p w14:paraId="7800DEA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125B644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906" w:type="dxa"/>
            <w:tcBorders>
              <w:top w:val="single" w:color="000000" w:sz="4" w:space="0"/>
              <w:left w:val="single" w:color="000000" w:sz="4" w:space="0"/>
              <w:bottom w:val="single" w:color="auto" w:sz="4" w:space="0"/>
              <w:right w:val="single" w:color="000000" w:sz="4" w:space="0"/>
            </w:tcBorders>
            <w:noWrap/>
            <w:vAlign w:val="center"/>
          </w:tcPr>
          <w:p w14:paraId="6D1BED5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000000" w:sz="4" w:space="0"/>
              <w:left w:val="single" w:color="000000" w:sz="4" w:space="0"/>
              <w:bottom w:val="single" w:color="auto" w:sz="4" w:space="0"/>
              <w:right w:val="single" w:color="000000" w:sz="4" w:space="0"/>
            </w:tcBorders>
            <w:noWrap/>
            <w:vAlign w:val="center"/>
          </w:tcPr>
          <w:p w14:paraId="2886AD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4634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vMerge w:val="continue"/>
            <w:tcBorders>
              <w:left w:val="single" w:color="000000" w:sz="4" w:space="0"/>
              <w:right w:val="single" w:color="000000" w:sz="4" w:space="0"/>
            </w:tcBorders>
            <w:noWrap/>
            <w:vAlign w:val="center"/>
          </w:tcPr>
          <w:p w14:paraId="67B74BE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p>
        </w:tc>
        <w:tc>
          <w:tcPr>
            <w:tcW w:w="10259" w:type="dxa"/>
            <w:tcBorders>
              <w:top w:val="single" w:color="auto" w:sz="4" w:space="0"/>
              <w:left w:val="single" w:color="000000" w:sz="4" w:space="0"/>
              <w:bottom w:val="single" w:color="auto" w:sz="4" w:space="0"/>
              <w:right w:val="single" w:color="000000" w:sz="4" w:space="0"/>
            </w:tcBorders>
            <w:noWrap/>
            <w:vAlign w:val="center"/>
          </w:tcPr>
          <w:p w14:paraId="53EF60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eastAsia="仿宋_GB2312"/>
                <w:color w:val="auto"/>
                <w:sz w:val="24"/>
                <w:szCs w:val="24"/>
                <w:lang w:eastAsia="zh-CN"/>
              </w:rPr>
            </w:pPr>
            <w:r>
              <w:rPr>
                <w:rFonts w:hint="eastAsia" w:ascii="仿宋" w:hAnsi="仿宋" w:eastAsia="仿宋" w:cs="仿宋"/>
                <w:color w:val="auto"/>
                <w:sz w:val="24"/>
                <w:szCs w:val="24"/>
              </w:rPr>
              <w:t>项目完成情况：按照</w:t>
            </w:r>
            <w:r>
              <w:rPr>
                <w:rFonts w:hint="eastAsia" w:ascii="仿宋" w:hAnsi="仿宋" w:eastAsia="仿宋" w:cs="仿宋"/>
                <w:color w:val="auto"/>
                <w:sz w:val="24"/>
                <w:szCs w:val="24"/>
                <w:lang w:eastAsia="zh-CN"/>
              </w:rPr>
              <w:t>市级《</w:t>
            </w:r>
            <w:r>
              <w:rPr>
                <w:rFonts w:hint="eastAsia" w:ascii="仿宋" w:hAnsi="仿宋" w:eastAsia="仿宋" w:cs="仿宋"/>
                <w:color w:val="auto"/>
                <w:sz w:val="24"/>
                <w:szCs w:val="24"/>
              </w:rPr>
              <w:t>培育壮大农牧民合作社和家庭农牧场项目实施方案</w:t>
            </w:r>
            <w:r>
              <w:rPr>
                <w:rFonts w:hint="eastAsia" w:ascii="仿宋" w:hAnsi="仿宋" w:eastAsia="仿宋" w:cs="仿宋"/>
                <w:color w:val="auto"/>
                <w:sz w:val="24"/>
                <w:szCs w:val="24"/>
                <w:lang w:eastAsia="zh-CN"/>
              </w:rPr>
              <w:t>》和下达的任务目标的要求</w:t>
            </w:r>
            <w:r>
              <w:rPr>
                <w:rFonts w:hint="eastAsia" w:ascii="仿宋" w:hAnsi="仿宋" w:eastAsia="仿宋" w:cs="仿宋"/>
                <w:color w:val="auto"/>
                <w:sz w:val="24"/>
                <w:szCs w:val="24"/>
              </w:rPr>
              <w:t>，保质保量完成项目任务。</w:t>
            </w:r>
          </w:p>
        </w:tc>
        <w:tc>
          <w:tcPr>
            <w:tcW w:w="1425" w:type="dxa"/>
            <w:vMerge w:val="continue"/>
            <w:tcBorders>
              <w:left w:val="single" w:color="000000" w:sz="4" w:space="0"/>
              <w:bottom w:val="single" w:color="auto" w:sz="4" w:space="0"/>
              <w:right w:val="single" w:color="000000" w:sz="4" w:space="0"/>
            </w:tcBorders>
            <w:noWrap/>
            <w:vAlign w:val="center"/>
          </w:tcPr>
          <w:p w14:paraId="4662140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688" w:type="dxa"/>
            <w:tcBorders>
              <w:top w:val="single" w:color="auto" w:sz="4" w:space="0"/>
              <w:left w:val="single" w:color="000000" w:sz="4" w:space="0"/>
              <w:bottom w:val="single" w:color="auto" w:sz="4" w:space="0"/>
              <w:right w:val="single" w:color="000000" w:sz="4" w:space="0"/>
            </w:tcBorders>
            <w:noWrap/>
            <w:vAlign w:val="center"/>
          </w:tcPr>
          <w:p w14:paraId="622FA94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15</w:t>
            </w:r>
          </w:p>
        </w:tc>
        <w:tc>
          <w:tcPr>
            <w:tcW w:w="906" w:type="dxa"/>
            <w:tcBorders>
              <w:top w:val="single" w:color="auto" w:sz="4" w:space="0"/>
              <w:left w:val="single" w:color="000000" w:sz="4" w:space="0"/>
              <w:bottom w:val="single" w:color="auto" w:sz="4" w:space="0"/>
              <w:right w:val="single" w:color="000000" w:sz="4" w:space="0"/>
            </w:tcBorders>
            <w:noWrap/>
            <w:vAlign w:val="center"/>
          </w:tcPr>
          <w:p w14:paraId="647E672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lang w:val="en-US" w:eastAsia="zh-CN"/>
              </w:rPr>
            </w:pPr>
          </w:p>
        </w:tc>
        <w:tc>
          <w:tcPr>
            <w:tcW w:w="855" w:type="dxa"/>
            <w:tcBorders>
              <w:top w:val="single" w:color="auto" w:sz="4" w:space="0"/>
              <w:left w:val="single" w:color="000000" w:sz="4" w:space="0"/>
              <w:bottom w:val="single" w:color="auto" w:sz="4" w:space="0"/>
              <w:right w:val="single" w:color="000000" w:sz="4" w:space="0"/>
            </w:tcBorders>
            <w:noWrap/>
            <w:vAlign w:val="center"/>
          </w:tcPr>
          <w:p w14:paraId="1A62E42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041CD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344" w:type="dxa"/>
            <w:tcBorders>
              <w:left w:val="single" w:color="000000" w:sz="4" w:space="0"/>
              <w:right w:val="single" w:color="000000" w:sz="4" w:space="0"/>
            </w:tcBorders>
            <w:noWrap/>
            <w:vAlign w:val="center"/>
          </w:tcPr>
          <w:p w14:paraId="3346A49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扣分项</w:t>
            </w:r>
          </w:p>
        </w:tc>
        <w:tc>
          <w:tcPr>
            <w:tcW w:w="11684" w:type="dxa"/>
            <w:gridSpan w:val="2"/>
            <w:tcBorders>
              <w:top w:val="single" w:color="auto" w:sz="4" w:space="0"/>
              <w:left w:val="single" w:color="000000" w:sz="4" w:space="0"/>
              <w:bottom w:val="single" w:color="auto" w:sz="4" w:space="0"/>
              <w:right w:val="single" w:color="000000" w:sz="4" w:space="0"/>
            </w:tcBorders>
            <w:noWrap/>
            <w:vAlign w:val="center"/>
          </w:tcPr>
          <w:p w14:paraId="4AAACE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_GB2312" w:eastAsia="仿宋_GB2312"/>
                <w:color w:val="auto"/>
                <w:sz w:val="24"/>
                <w:szCs w:val="24"/>
              </w:rPr>
            </w:pPr>
            <w:r>
              <w:rPr>
                <w:rFonts w:hint="eastAsia" w:ascii="仿宋" w:hAnsi="仿宋" w:eastAsia="仿宋" w:cs="仿宋"/>
                <w:color w:val="auto"/>
                <w:sz w:val="24"/>
                <w:szCs w:val="24"/>
              </w:rPr>
              <w:t>经各级监察、审计、财政监督机构等查实在资金使用方面存在违规违纪行为。</w:t>
            </w:r>
          </w:p>
        </w:tc>
        <w:tc>
          <w:tcPr>
            <w:tcW w:w="688" w:type="dxa"/>
            <w:tcBorders>
              <w:top w:val="single" w:color="auto" w:sz="4" w:space="0"/>
              <w:left w:val="single" w:color="000000" w:sz="4" w:space="0"/>
              <w:bottom w:val="single" w:color="auto" w:sz="4" w:space="0"/>
              <w:right w:val="single" w:color="000000" w:sz="4" w:space="0"/>
            </w:tcBorders>
            <w:noWrap/>
            <w:vAlign w:val="center"/>
          </w:tcPr>
          <w:p w14:paraId="7974D5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-20</w:t>
            </w:r>
          </w:p>
        </w:tc>
        <w:tc>
          <w:tcPr>
            <w:tcW w:w="906" w:type="dxa"/>
            <w:tcBorders>
              <w:top w:val="single" w:color="auto" w:sz="4" w:space="0"/>
              <w:left w:val="single" w:color="000000" w:sz="4" w:space="0"/>
              <w:right w:val="single" w:color="000000" w:sz="4" w:space="0"/>
            </w:tcBorders>
            <w:noWrap/>
            <w:vAlign w:val="center"/>
          </w:tcPr>
          <w:p w14:paraId="5EC5B99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rPr>
            </w:pPr>
          </w:p>
        </w:tc>
        <w:tc>
          <w:tcPr>
            <w:tcW w:w="855" w:type="dxa"/>
            <w:tcBorders>
              <w:top w:val="single" w:color="auto" w:sz="4" w:space="0"/>
              <w:left w:val="single" w:color="000000" w:sz="4" w:space="0"/>
              <w:right w:val="single" w:color="000000" w:sz="4" w:space="0"/>
            </w:tcBorders>
            <w:noWrap/>
            <w:vAlign w:val="center"/>
          </w:tcPr>
          <w:p w14:paraId="394BAB0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r w14:paraId="2D64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noWrap/>
            <w:vAlign w:val="center"/>
          </w:tcPr>
          <w:p w14:paraId="554BF32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合计</w:t>
            </w:r>
          </w:p>
        </w:tc>
        <w:tc>
          <w:tcPr>
            <w:tcW w:w="11684" w:type="dxa"/>
            <w:gridSpan w:val="2"/>
            <w:tcBorders>
              <w:top w:val="single" w:color="000000" w:sz="4" w:space="0"/>
              <w:left w:val="single" w:color="000000" w:sz="4" w:space="0"/>
              <w:bottom w:val="single" w:color="auto" w:sz="4" w:space="0"/>
              <w:right w:val="single" w:color="000000" w:sz="4" w:space="0"/>
            </w:tcBorders>
            <w:noWrap/>
            <w:vAlign w:val="center"/>
          </w:tcPr>
          <w:p w14:paraId="64FFDBB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_GB2312" w:eastAsia="仿宋_GB2312"/>
                <w:color w:val="auto"/>
                <w:sz w:val="24"/>
                <w:szCs w:val="24"/>
              </w:rPr>
            </w:pPr>
            <w:r>
              <w:rPr>
                <w:rFonts w:hint="eastAsia" w:ascii="仿宋_GB2312" w:eastAsia="仿宋_GB2312"/>
                <w:color w:val="auto"/>
                <w:sz w:val="24"/>
                <w:szCs w:val="24"/>
              </w:rPr>
              <w:t>满分</w:t>
            </w:r>
          </w:p>
        </w:tc>
        <w:tc>
          <w:tcPr>
            <w:tcW w:w="688" w:type="dxa"/>
            <w:tcBorders>
              <w:top w:val="single" w:color="000000" w:sz="4" w:space="0"/>
              <w:left w:val="single" w:color="000000" w:sz="4" w:space="0"/>
              <w:bottom w:val="single" w:color="auto" w:sz="4" w:space="0"/>
              <w:right w:val="single" w:color="000000" w:sz="4" w:space="0"/>
            </w:tcBorders>
            <w:noWrap/>
            <w:vAlign w:val="center"/>
          </w:tcPr>
          <w:p w14:paraId="5AA4F81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100</w:t>
            </w:r>
          </w:p>
        </w:tc>
        <w:tc>
          <w:tcPr>
            <w:tcW w:w="906" w:type="dxa"/>
            <w:tcBorders>
              <w:top w:val="single" w:color="000000" w:sz="4" w:space="0"/>
              <w:left w:val="single" w:color="000000" w:sz="4" w:space="0"/>
              <w:bottom w:val="single" w:color="000000" w:sz="4" w:space="0"/>
              <w:right w:val="single" w:color="000000" w:sz="4" w:space="0"/>
            </w:tcBorders>
            <w:noWrap/>
            <w:vAlign w:val="center"/>
          </w:tcPr>
          <w:p w14:paraId="761C91F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622816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eastAsia="仿宋_GB2312"/>
                <w:color w:val="auto"/>
                <w:sz w:val="28"/>
                <w:szCs w:val="28"/>
              </w:rPr>
            </w:pPr>
          </w:p>
        </w:tc>
      </w:tr>
    </w:tbl>
    <w:p w14:paraId="63C9014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textAlignment w:val="auto"/>
        <w:rPr>
          <w:rFonts w:hint="eastAsia" w:ascii="仿宋_GB2312" w:hAnsi="宋体" w:eastAsia="仿宋_GB2312" w:cstheme="minorBidi"/>
          <w:b/>
          <w:bCs w:val="0"/>
          <w:color w:val="auto"/>
          <w:kern w:val="0"/>
          <w:sz w:val="28"/>
          <w:szCs w:val="28"/>
          <w:lang w:val="en-US" w:eastAsia="zh-CN" w:bidi="ar"/>
        </w:rPr>
      </w:pPr>
      <w:r>
        <w:rPr>
          <w:rFonts w:hint="eastAsia" w:ascii="仿宋_GB2312" w:hAnsi="宋体" w:eastAsia="仿宋_GB2312"/>
          <w:color w:val="auto"/>
          <w:sz w:val="24"/>
          <w:szCs w:val="24"/>
        </w:rPr>
        <w:t>备注：考核分值保留1位小数。对评价标准要求的内容未全部完成，评价标准未明确扣分规则的，考核人员根据实际酌情给扣分。</w:t>
      </w:r>
      <w:r>
        <w:rPr>
          <w:rFonts w:hint="eastAsia" w:ascii="仿宋_GB2312" w:hAnsi="宋体" w:eastAsia="仿宋_GB2312"/>
          <w:color w:val="auto"/>
          <w:sz w:val="24"/>
          <w:szCs w:val="24"/>
          <w:lang w:val="en-US" w:eastAsia="zh-CN"/>
        </w:rPr>
        <w:t>80分以上为合格，80分以下为不合格。</w:t>
      </w:r>
    </w:p>
    <w:p w14:paraId="65B0244D">
      <w:pPr>
        <w:pStyle w:val="2"/>
        <w:keepNext w:val="0"/>
        <w:keepLines w:val="0"/>
        <w:pageBreakBefore w:val="0"/>
        <w:widowControl w:val="0"/>
        <w:shd w:val="clear"/>
        <w:kinsoku/>
        <w:wordWrap/>
        <w:overflowPunct/>
        <w:topLinePunct w:val="0"/>
        <w:autoSpaceDE w:val="0"/>
        <w:autoSpaceDN w:val="0"/>
        <w:bidi w:val="0"/>
        <w:adjustRightInd/>
        <w:snapToGrid/>
        <w:spacing w:after="0" w:line="360" w:lineRule="exact"/>
        <w:ind w:firstLine="0" w:firstLineChars="0"/>
        <w:textAlignment w:val="auto"/>
        <w:rPr>
          <w:rFonts w:hint="eastAsia" w:ascii="仿宋_GB2312" w:hAnsi="宋体" w:cstheme="minorBidi"/>
          <w:b/>
          <w:bCs w:val="0"/>
          <w:color w:val="auto"/>
          <w:kern w:val="0"/>
          <w:sz w:val="28"/>
          <w:szCs w:val="28"/>
          <w:lang w:val="en-US" w:eastAsia="zh-CN" w:bidi="ar"/>
        </w:rPr>
      </w:pPr>
      <w:r>
        <w:rPr>
          <w:rFonts w:hint="eastAsia" w:ascii="仿宋_GB2312" w:hAnsi="宋体" w:eastAsia="仿宋_GB2312" w:cstheme="minorBidi"/>
          <w:b/>
          <w:bCs w:val="0"/>
          <w:color w:val="auto"/>
          <w:kern w:val="0"/>
          <w:sz w:val="28"/>
          <w:szCs w:val="28"/>
          <w:lang w:val="en-US" w:eastAsia="zh-CN" w:bidi="ar"/>
        </w:rPr>
        <w:t>验</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收</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结</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论</w:t>
      </w:r>
      <w:r>
        <w:rPr>
          <w:rFonts w:hint="eastAsia" w:ascii="仿宋_GB2312" w:hAnsi="宋体" w:cstheme="minorBidi"/>
          <w:b/>
          <w:bCs w:val="0"/>
          <w:color w:val="auto"/>
          <w:kern w:val="0"/>
          <w:sz w:val="28"/>
          <w:szCs w:val="28"/>
          <w:lang w:val="en-US" w:eastAsia="zh-CN" w:bidi="ar"/>
        </w:rPr>
        <w:t xml:space="preserve">  ：</w:t>
      </w:r>
    </w:p>
    <w:p w14:paraId="2533EAC8">
      <w:pPr>
        <w:keepNext w:val="0"/>
        <w:keepLines w:val="0"/>
        <w:pageBreakBefore w:val="0"/>
        <w:widowControl w:val="0"/>
        <w:kinsoku/>
        <w:wordWrap/>
        <w:overflowPunct/>
        <w:topLinePunct w:val="0"/>
        <w:autoSpaceDE w:val="0"/>
        <w:autoSpaceDN w:val="0"/>
        <w:bidi w:val="0"/>
        <w:spacing w:line="560" w:lineRule="exact"/>
        <w:ind w:right="210" w:rightChars="100"/>
        <w:rPr>
          <w:rFonts w:hint="eastAsia" w:ascii="仿宋_GB2312" w:hAnsi="宋体" w:cstheme="minorBidi"/>
          <w:b/>
          <w:bCs w:val="0"/>
          <w:color w:val="auto"/>
          <w:kern w:val="0"/>
          <w:sz w:val="28"/>
          <w:szCs w:val="28"/>
          <w:lang w:val="en-US" w:eastAsia="zh-CN" w:bidi="ar"/>
        </w:rPr>
        <w:sectPr>
          <w:pgSz w:w="16838" w:h="11906" w:orient="landscape"/>
          <w:pgMar w:top="567" w:right="2098" w:bottom="0" w:left="1984" w:header="851" w:footer="283" w:gutter="0"/>
          <w:pgNumType w:fmt="decimal"/>
          <w:cols w:space="0" w:num="1"/>
          <w:rtlGutter w:val="0"/>
          <w:docGrid w:type="lines" w:linePitch="312" w:charSpace="0"/>
        </w:sectPr>
      </w:pPr>
      <w:r>
        <w:rPr>
          <w:rFonts w:hint="eastAsia" w:ascii="仿宋_GB2312" w:hAnsi="宋体" w:cstheme="minorBidi"/>
          <w:b/>
          <w:bCs w:val="0"/>
          <w:color w:val="auto"/>
          <w:kern w:val="0"/>
          <w:sz w:val="28"/>
          <w:szCs w:val="28"/>
          <w:lang w:val="en-US" w:eastAsia="zh-CN" w:bidi="ar"/>
        </w:rPr>
        <w:t>验收</w:t>
      </w:r>
      <w:r>
        <w:rPr>
          <w:rFonts w:hint="eastAsia" w:ascii="仿宋_GB2312" w:hAnsi="宋体" w:eastAsia="仿宋_GB2312" w:cstheme="minorBidi"/>
          <w:b/>
          <w:bCs w:val="0"/>
          <w:color w:val="auto"/>
          <w:kern w:val="0"/>
          <w:sz w:val="28"/>
          <w:szCs w:val="28"/>
          <w:lang w:val="en-US" w:eastAsia="zh-CN" w:bidi="ar"/>
        </w:rPr>
        <w:t>小组人员签字</w:t>
      </w:r>
      <w:r>
        <w:rPr>
          <w:rFonts w:hint="eastAsia" w:ascii="仿宋_GB2312" w:hAnsi="宋体" w:cstheme="minorBidi"/>
          <w:b/>
          <w:bCs w:val="0"/>
          <w:color w:val="auto"/>
          <w:kern w:val="0"/>
          <w:sz w:val="28"/>
          <w:szCs w:val="28"/>
          <w:lang w:val="en-US" w:eastAsia="zh-CN" w:bidi="ar"/>
        </w:rPr>
        <w:t>（盖章）</w:t>
      </w:r>
      <w:r>
        <w:rPr>
          <w:rFonts w:hint="eastAsia" w:ascii="仿宋_GB2312" w:hAnsi="宋体" w:eastAsia="仿宋_GB2312" w:cstheme="minorBidi"/>
          <w:b/>
          <w:bCs w:val="0"/>
          <w:color w:val="auto"/>
          <w:kern w:val="0"/>
          <w:sz w:val="28"/>
          <w:szCs w:val="28"/>
          <w:lang w:val="en-US" w:eastAsia="zh-CN" w:bidi="ar"/>
        </w:rPr>
        <w:t>：</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建设单位法人或代表签字（盖章）</w:t>
      </w:r>
      <w:r>
        <w:rPr>
          <w:rFonts w:hint="eastAsia" w:ascii="仿宋_GB2312" w:hAnsi="宋体" w:cstheme="minorBidi"/>
          <w:b/>
          <w:bCs w:val="0"/>
          <w:color w:val="auto"/>
          <w:kern w:val="0"/>
          <w:sz w:val="28"/>
          <w:szCs w:val="28"/>
          <w:lang w:val="en-US" w:eastAsia="zh-CN" w:bidi="ar"/>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886"/>
        <w:gridCol w:w="1365"/>
        <w:gridCol w:w="1332"/>
        <w:gridCol w:w="1139"/>
        <w:gridCol w:w="988"/>
        <w:gridCol w:w="1592"/>
        <w:gridCol w:w="934"/>
        <w:gridCol w:w="1043"/>
        <w:gridCol w:w="934"/>
        <w:gridCol w:w="814"/>
        <w:gridCol w:w="1217"/>
      </w:tblGrid>
      <w:tr w14:paraId="5155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1" w:type="pct"/>
            <w:gridSpan w:val="2"/>
            <w:tcBorders>
              <w:top w:val="nil"/>
              <w:left w:val="nil"/>
              <w:bottom w:val="nil"/>
              <w:right w:val="nil"/>
            </w:tcBorders>
            <w:noWrap/>
            <w:vAlign w:val="center"/>
          </w:tcPr>
          <w:p w14:paraId="406FF8AE">
            <w:pPr>
              <w:keepNext w:val="0"/>
              <w:keepLines w:val="0"/>
              <w:pageBreakBefore w:val="0"/>
              <w:widowControl w:val="0"/>
              <w:suppressLineNumbers w:val="0"/>
              <w:kinsoku/>
              <w:wordWrap/>
              <w:overflowPunct/>
              <w:topLinePunct w:val="0"/>
              <w:autoSpaceDE w:val="0"/>
              <w:autoSpaceDN w:val="0"/>
              <w:bidi w:val="0"/>
              <w:jc w:val="left"/>
              <w:textAlignment w:val="center"/>
              <w:rPr>
                <w:rFonts w:hint="default" w:ascii="方正黑体_GBK" w:hAnsi="方正黑体_GBK" w:eastAsia="方正黑体_GBK" w:cs="方正黑体_GBK"/>
                <w:i w:val="0"/>
                <w:iCs w:val="0"/>
                <w:color w:val="auto"/>
                <w:sz w:val="28"/>
                <w:szCs w:val="28"/>
                <w:u w:val="none"/>
                <w:lang w:val="en-US"/>
              </w:rPr>
            </w:pPr>
            <w:r>
              <w:rPr>
                <w:rFonts w:hint="eastAsia" w:ascii="黑体" w:hAnsi="黑体" w:eastAsia="黑体" w:cs="黑体"/>
                <w:color w:val="auto"/>
                <w:sz w:val="32"/>
                <w:szCs w:val="32"/>
                <w:lang w:val="en-US" w:eastAsia="zh-CN"/>
              </w:rPr>
              <w:t>附件4</w:t>
            </w:r>
          </w:p>
        </w:tc>
        <w:tc>
          <w:tcPr>
            <w:tcW w:w="526" w:type="pct"/>
            <w:tcBorders>
              <w:top w:val="nil"/>
              <w:left w:val="nil"/>
              <w:bottom w:val="nil"/>
              <w:right w:val="nil"/>
            </w:tcBorders>
            <w:noWrap/>
            <w:vAlign w:val="center"/>
          </w:tcPr>
          <w:p w14:paraId="451934ED">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513" w:type="pct"/>
            <w:tcBorders>
              <w:top w:val="nil"/>
              <w:left w:val="nil"/>
              <w:bottom w:val="nil"/>
              <w:right w:val="nil"/>
            </w:tcBorders>
            <w:noWrap/>
            <w:vAlign w:val="center"/>
          </w:tcPr>
          <w:p w14:paraId="4686121B">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439" w:type="pct"/>
            <w:tcBorders>
              <w:top w:val="nil"/>
              <w:left w:val="nil"/>
              <w:bottom w:val="nil"/>
              <w:right w:val="nil"/>
            </w:tcBorders>
            <w:noWrap/>
            <w:vAlign w:val="center"/>
          </w:tcPr>
          <w:p w14:paraId="16A75ECB">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380" w:type="pct"/>
            <w:tcBorders>
              <w:top w:val="nil"/>
              <w:left w:val="nil"/>
              <w:bottom w:val="nil"/>
              <w:right w:val="nil"/>
            </w:tcBorders>
            <w:noWrap/>
            <w:vAlign w:val="center"/>
          </w:tcPr>
          <w:p w14:paraId="023B86EB">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613" w:type="pct"/>
            <w:tcBorders>
              <w:top w:val="nil"/>
              <w:left w:val="nil"/>
              <w:bottom w:val="nil"/>
              <w:right w:val="nil"/>
            </w:tcBorders>
            <w:noWrap/>
            <w:vAlign w:val="center"/>
          </w:tcPr>
          <w:p w14:paraId="287C8752">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359" w:type="pct"/>
            <w:tcBorders>
              <w:top w:val="nil"/>
              <w:left w:val="nil"/>
              <w:bottom w:val="nil"/>
              <w:right w:val="nil"/>
            </w:tcBorders>
            <w:noWrap/>
            <w:vAlign w:val="center"/>
          </w:tcPr>
          <w:p w14:paraId="5F9B25EF">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402" w:type="pct"/>
            <w:tcBorders>
              <w:top w:val="nil"/>
              <w:left w:val="nil"/>
              <w:bottom w:val="nil"/>
              <w:right w:val="nil"/>
            </w:tcBorders>
            <w:noWrap/>
            <w:vAlign w:val="center"/>
          </w:tcPr>
          <w:p w14:paraId="6E21A805">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359" w:type="pct"/>
            <w:tcBorders>
              <w:top w:val="nil"/>
              <w:left w:val="nil"/>
              <w:bottom w:val="nil"/>
              <w:right w:val="nil"/>
            </w:tcBorders>
            <w:noWrap/>
            <w:vAlign w:val="center"/>
          </w:tcPr>
          <w:p w14:paraId="48680CDF">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313" w:type="pct"/>
            <w:tcBorders>
              <w:top w:val="nil"/>
              <w:left w:val="nil"/>
              <w:bottom w:val="nil"/>
              <w:right w:val="nil"/>
            </w:tcBorders>
            <w:noWrap/>
            <w:vAlign w:val="center"/>
          </w:tcPr>
          <w:p w14:paraId="2970598C">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c>
          <w:tcPr>
            <w:tcW w:w="469" w:type="pct"/>
            <w:tcBorders>
              <w:top w:val="nil"/>
              <w:left w:val="nil"/>
              <w:bottom w:val="nil"/>
              <w:right w:val="nil"/>
            </w:tcBorders>
            <w:noWrap/>
            <w:vAlign w:val="center"/>
          </w:tcPr>
          <w:p w14:paraId="496815C9">
            <w:pPr>
              <w:keepNext w:val="0"/>
              <w:keepLines w:val="0"/>
              <w:pageBreakBefore w:val="0"/>
              <w:widowControl w:val="0"/>
              <w:kinsoku/>
              <w:wordWrap/>
              <w:overflowPunct/>
              <w:topLinePunct w:val="0"/>
              <w:autoSpaceDE w:val="0"/>
              <w:autoSpaceDN w:val="0"/>
              <w:bidi w:val="0"/>
              <w:rPr>
                <w:rFonts w:hint="eastAsia" w:ascii="宋体" w:hAnsi="宋体" w:eastAsia="宋体" w:cs="宋体"/>
                <w:i w:val="0"/>
                <w:iCs w:val="0"/>
                <w:color w:val="auto"/>
                <w:sz w:val="24"/>
                <w:szCs w:val="24"/>
                <w:u w:val="none"/>
              </w:rPr>
            </w:pPr>
          </w:p>
        </w:tc>
      </w:tr>
      <w:tr w14:paraId="4181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2"/>
            <w:tcBorders>
              <w:top w:val="nil"/>
              <w:left w:val="nil"/>
              <w:bottom w:val="nil"/>
              <w:right w:val="nil"/>
            </w:tcBorders>
            <w:noWrap/>
            <w:vAlign w:val="center"/>
          </w:tcPr>
          <w:p w14:paraId="3713DC9C">
            <w:pPr>
              <w:keepNext w:val="0"/>
              <w:keepLines w:val="0"/>
              <w:pageBreakBefore w:val="0"/>
              <w:widowControl w:val="0"/>
              <w:kinsoku/>
              <w:wordWrap/>
              <w:overflowPunct/>
              <w:topLinePunct w:val="0"/>
              <w:autoSpaceDE w:val="0"/>
              <w:autoSpaceDN w:val="0"/>
              <w:bidi w:val="0"/>
              <w:jc w:val="center"/>
              <w:rPr>
                <w:rFonts w:hint="eastAsia" w:ascii="宋体" w:hAnsi="宋体" w:eastAsia="宋体" w:cs="宋体"/>
                <w:i w:val="0"/>
                <w:iCs w:val="0"/>
                <w:color w:val="auto"/>
                <w:sz w:val="24"/>
                <w:szCs w:val="24"/>
                <w:u w:val="none"/>
              </w:rPr>
            </w:pPr>
            <w:r>
              <w:rPr>
                <w:rFonts w:hint="eastAsia" w:ascii="方正小标宋简体" w:hAnsi="方正小标宋简体" w:eastAsia="方正小标宋简体" w:cs="方正小标宋简体"/>
                <w:sz w:val="44"/>
                <w:szCs w:val="44"/>
                <w:lang w:val="en-US" w:eastAsia="zh-CN"/>
              </w:rPr>
              <w:t>2024年度培育壮大家庭农牧场奖励补助基本情况表</w:t>
            </w:r>
          </w:p>
        </w:tc>
      </w:tr>
      <w:tr w14:paraId="4AD8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8" w:type="pct"/>
            <w:gridSpan w:val="3"/>
            <w:tcBorders>
              <w:top w:val="nil"/>
              <w:left w:val="nil"/>
              <w:bottom w:val="nil"/>
              <w:right w:val="nil"/>
            </w:tcBorders>
            <w:noWrap/>
            <w:vAlign w:val="center"/>
          </w:tcPr>
          <w:p w14:paraId="229AF95A">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旗区：</w:t>
            </w:r>
          </w:p>
        </w:tc>
        <w:tc>
          <w:tcPr>
            <w:tcW w:w="513" w:type="pct"/>
            <w:tcBorders>
              <w:top w:val="nil"/>
              <w:left w:val="nil"/>
              <w:bottom w:val="nil"/>
              <w:right w:val="nil"/>
            </w:tcBorders>
            <w:noWrap/>
            <w:vAlign w:val="center"/>
          </w:tcPr>
          <w:p w14:paraId="225FB77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1433" w:type="pct"/>
            <w:gridSpan w:val="3"/>
            <w:tcBorders>
              <w:top w:val="nil"/>
              <w:left w:val="nil"/>
              <w:bottom w:val="nil"/>
              <w:right w:val="nil"/>
            </w:tcBorders>
            <w:noWrap/>
            <w:vAlign w:val="center"/>
          </w:tcPr>
          <w:p w14:paraId="6E32DEFE">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填报时间： 年   月   日</w:t>
            </w:r>
          </w:p>
        </w:tc>
        <w:tc>
          <w:tcPr>
            <w:tcW w:w="359" w:type="pct"/>
            <w:tcBorders>
              <w:top w:val="nil"/>
              <w:left w:val="nil"/>
              <w:bottom w:val="nil"/>
              <w:right w:val="nil"/>
            </w:tcBorders>
            <w:noWrap/>
            <w:vAlign w:val="center"/>
          </w:tcPr>
          <w:p w14:paraId="0C087E3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32"/>
                <w:szCs w:val="32"/>
                <w:u w:val="none"/>
              </w:rPr>
            </w:pPr>
          </w:p>
        </w:tc>
        <w:tc>
          <w:tcPr>
            <w:tcW w:w="402" w:type="pct"/>
            <w:tcBorders>
              <w:top w:val="nil"/>
              <w:left w:val="nil"/>
              <w:bottom w:val="nil"/>
              <w:right w:val="nil"/>
            </w:tcBorders>
            <w:noWrap/>
            <w:vAlign w:val="center"/>
          </w:tcPr>
          <w:p w14:paraId="0778DC56">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32"/>
                <w:szCs w:val="32"/>
                <w:u w:val="none"/>
              </w:rPr>
            </w:pPr>
          </w:p>
        </w:tc>
        <w:tc>
          <w:tcPr>
            <w:tcW w:w="1142" w:type="pct"/>
            <w:gridSpan w:val="3"/>
            <w:tcBorders>
              <w:top w:val="nil"/>
              <w:left w:val="nil"/>
              <w:bottom w:val="nil"/>
              <w:right w:val="nil"/>
            </w:tcBorders>
            <w:noWrap/>
            <w:vAlign w:val="center"/>
          </w:tcPr>
          <w:p w14:paraId="38A00E3F">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单位：人、户、万元</w:t>
            </w:r>
          </w:p>
        </w:tc>
      </w:tr>
      <w:tr w14:paraId="55EE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0"/>
            <w:vAlign w:val="center"/>
          </w:tcPr>
          <w:p w14:paraId="54A22DE8">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序号</w:t>
            </w:r>
          </w:p>
        </w:tc>
        <w:tc>
          <w:tcPr>
            <w:tcW w:w="341" w:type="pct"/>
            <w:vMerge w:val="restart"/>
            <w:tcBorders>
              <w:top w:val="single" w:color="000000" w:sz="4" w:space="0"/>
              <w:left w:val="single" w:color="000000" w:sz="4" w:space="0"/>
              <w:bottom w:val="single" w:color="000000" w:sz="4" w:space="0"/>
              <w:right w:val="single" w:color="000000" w:sz="4" w:space="0"/>
            </w:tcBorders>
            <w:noWrap w:val="0"/>
            <w:vAlign w:val="center"/>
          </w:tcPr>
          <w:p w14:paraId="29C0E8DB">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旗县</w:t>
            </w:r>
          </w:p>
        </w:tc>
        <w:tc>
          <w:tcPr>
            <w:tcW w:w="526" w:type="pct"/>
            <w:vMerge w:val="restart"/>
            <w:tcBorders>
              <w:top w:val="single" w:color="000000" w:sz="4" w:space="0"/>
              <w:left w:val="single" w:color="000000" w:sz="4" w:space="0"/>
              <w:bottom w:val="single" w:color="000000" w:sz="4" w:space="0"/>
              <w:right w:val="single" w:color="000000" w:sz="4" w:space="0"/>
            </w:tcBorders>
            <w:noWrap w:val="0"/>
            <w:vAlign w:val="center"/>
          </w:tcPr>
          <w:p w14:paraId="65FC98AA">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家庭农牧场名称</w:t>
            </w: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A5418C0">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登记日期</w:t>
            </w:r>
          </w:p>
        </w:tc>
        <w:tc>
          <w:tcPr>
            <w:tcW w:w="439" w:type="pct"/>
            <w:vMerge w:val="restart"/>
            <w:tcBorders>
              <w:top w:val="single" w:color="000000" w:sz="4" w:space="0"/>
              <w:left w:val="single" w:color="000000" w:sz="4" w:space="0"/>
              <w:bottom w:val="single" w:color="000000" w:sz="4" w:space="0"/>
              <w:right w:val="single" w:color="000000" w:sz="4" w:space="0"/>
            </w:tcBorders>
            <w:noWrap w:val="0"/>
            <w:vAlign w:val="center"/>
          </w:tcPr>
          <w:p w14:paraId="1560ED96">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主要产业</w:t>
            </w:r>
          </w:p>
        </w:tc>
        <w:tc>
          <w:tcPr>
            <w:tcW w:w="380" w:type="pct"/>
            <w:vMerge w:val="restart"/>
            <w:tcBorders>
              <w:top w:val="single" w:color="000000" w:sz="4" w:space="0"/>
              <w:left w:val="single" w:color="000000" w:sz="4" w:space="0"/>
              <w:bottom w:val="single" w:color="000000" w:sz="4" w:space="0"/>
              <w:right w:val="single" w:color="000000" w:sz="4" w:space="0"/>
            </w:tcBorders>
            <w:noWrap w:val="0"/>
            <w:vAlign w:val="center"/>
          </w:tcPr>
          <w:p w14:paraId="3A7DDB1C">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年经营收入</w:t>
            </w: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8F9B2D8">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项目建设主要内容</w:t>
            </w:r>
          </w:p>
        </w:tc>
        <w:tc>
          <w:tcPr>
            <w:tcW w:w="1121" w:type="pct"/>
            <w:gridSpan w:val="3"/>
            <w:tcBorders>
              <w:top w:val="single" w:color="000000" w:sz="4" w:space="0"/>
              <w:left w:val="single" w:color="000000" w:sz="4" w:space="0"/>
              <w:bottom w:val="single" w:color="000000" w:sz="4" w:space="0"/>
              <w:right w:val="single" w:color="000000" w:sz="4" w:space="0"/>
            </w:tcBorders>
            <w:noWrap w:val="0"/>
            <w:vAlign w:val="center"/>
          </w:tcPr>
          <w:p w14:paraId="06CAF3CB">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带动农牧民数</w:t>
            </w: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16625F1">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赋码情况</w:t>
            </w:r>
          </w:p>
        </w:tc>
        <w:tc>
          <w:tcPr>
            <w:tcW w:w="469" w:type="pct"/>
            <w:vMerge w:val="restart"/>
            <w:tcBorders>
              <w:top w:val="single" w:color="000000" w:sz="4" w:space="0"/>
              <w:left w:val="single" w:color="000000" w:sz="4" w:space="0"/>
              <w:bottom w:val="single" w:color="000000" w:sz="4" w:space="0"/>
              <w:right w:val="single" w:color="000000" w:sz="4" w:space="0"/>
            </w:tcBorders>
            <w:noWrap w:val="0"/>
            <w:vAlign w:val="center"/>
          </w:tcPr>
          <w:p w14:paraId="08E58B4D">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示范级别</w:t>
            </w:r>
          </w:p>
        </w:tc>
      </w:tr>
      <w:tr w14:paraId="56F2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E084C0">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3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FFE676">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5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9DEA8">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8A487">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4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99B52">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83BF5">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549723">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6788882">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总人数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C771524">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其中：脱贫人数</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62D7F90">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监测户</w:t>
            </w: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33688F">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4273D1">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24"/>
                <w:szCs w:val="24"/>
                <w:u w:val="none"/>
              </w:rPr>
            </w:pPr>
          </w:p>
        </w:tc>
      </w:tr>
      <w:tr w14:paraId="2502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62199A28">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65B49C03">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5E721A4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37DDE4F">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D95A5D2">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6E1B865C">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881F043">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6D9B52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748F7CB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55D624D">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551F224">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E1526B0">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r>
      <w:tr w14:paraId="63EA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4CFB2070">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194ED64D">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62D8582B">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14665C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F717AB0">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72DFA3ED">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714FBB93">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75B57FD">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24BB52A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B7FF5A9">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AED9258">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3E7917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r>
      <w:tr w14:paraId="45B8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6F3125D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7588A0CD">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5718A5E6">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D5546E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93DC822">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4A82C264">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37E09F60">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61CED9C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5CDFFA32">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6F5C4992">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19457E3">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9D0FCD0">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r>
      <w:tr w14:paraId="4629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079801BF">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166E8DB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5B7C6C42">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4C0D346">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92FAF2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3C08B0FF">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6F6E58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4AE5CA3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605BE01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7115D49F">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4B08CC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562F9C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r>
      <w:tr w14:paraId="546A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6D01BD9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3A73C256">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3088F29A">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A27686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3D4FF9C">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4313A649">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A996C9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7CBEA9E3">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0B5B7D7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6F4F59EC">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8E3EE6A">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355F747F">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r>
      <w:tr w14:paraId="555D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308F95C3">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lang w:eastAsia="zh-CN"/>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7DD4A1A9">
            <w:pPr>
              <w:keepNext w:val="0"/>
              <w:keepLines w:val="0"/>
              <w:pageBreakBefore w:val="0"/>
              <w:widowControl w:val="0"/>
              <w:suppressLineNumbers w:val="0"/>
              <w:kinsoku/>
              <w:wordWrap/>
              <w:overflowPunct/>
              <w:topLinePunct w:val="0"/>
              <w:autoSpaceDE w:val="0"/>
              <w:autoSpaceDN w:val="0"/>
              <w:bidi w:val="0"/>
              <w:jc w:val="center"/>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sz w:val="24"/>
                <w:szCs w:val="24"/>
                <w:u w:val="none"/>
                <w:lang w:eastAsia="zh-CN"/>
              </w:rPr>
              <w:t>合计</w:t>
            </w: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192292F8">
            <w:pPr>
              <w:keepNext w:val="0"/>
              <w:keepLines w:val="0"/>
              <w:pageBreakBefore w:val="0"/>
              <w:widowControl w:val="0"/>
              <w:kinsoku/>
              <w:wordWrap/>
              <w:overflowPunct/>
              <w:topLinePunct w:val="0"/>
              <w:autoSpaceDE w:val="0"/>
              <w:autoSpaceDN w:val="0"/>
              <w:bidi w:val="0"/>
              <w:jc w:val="center"/>
              <w:rPr>
                <w:rFonts w:hint="eastAsia" w:ascii="仿宋_GB2312" w:hAnsi="宋体" w:eastAsia="仿宋_GB2312" w:cs="仿宋_GB2312"/>
                <w:i w:val="0"/>
                <w:iCs w:val="0"/>
                <w:color w:val="auto"/>
                <w:sz w:val="32"/>
                <w:szCs w:val="3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42E5E24">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CEE739A">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4CBE04CC">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2BDA9915">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E1342D6">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461EE501">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3D4F4972">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62443BA">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20D523E">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p>
        </w:tc>
      </w:tr>
      <w:tr w14:paraId="7840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2"/>
            <w:tcBorders>
              <w:top w:val="nil"/>
              <w:left w:val="nil"/>
              <w:bottom w:val="nil"/>
              <w:right w:val="nil"/>
            </w:tcBorders>
            <w:noWrap/>
            <w:vAlign w:val="center"/>
          </w:tcPr>
          <w:p w14:paraId="5CFCAD27">
            <w:pPr>
              <w:keepNext w:val="0"/>
              <w:keepLines w:val="0"/>
              <w:pageBreakBefore w:val="0"/>
              <w:widowControl w:val="0"/>
              <w:kinsoku/>
              <w:wordWrap/>
              <w:overflowPunct/>
              <w:topLinePunct w:val="0"/>
              <w:autoSpaceDE w:val="0"/>
              <w:autoSpaceDN w:val="0"/>
              <w:bidi w:val="0"/>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填报人：                                    审核：                                            分管领导：       </w:t>
            </w:r>
          </w:p>
        </w:tc>
      </w:tr>
    </w:tbl>
    <w:p w14:paraId="0091B49B">
      <w:pPr>
        <w:keepNext w:val="0"/>
        <w:keepLines w:val="0"/>
        <w:pageBreakBefore w:val="0"/>
        <w:widowControl w:val="0"/>
        <w:kinsoku/>
        <w:wordWrap/>
        <w:overflowPunct/>
        <w:topLinePunct w:val="0"/>
        <w:autoSpaceDE w:val="0"/>
        <w:autoSpaceDN w:val="0"/>
        <w:bidi w:val="0"/>
        <w:spacing w:line="560" w:lineRule="exact"/>
        <w:ind w:right="210" w:rightChars="100"/>
        <w:rPr>
          <w:rFonts w:hint="default" w:ascii="仿宋_GB2312" w:hAnsi="宋体" w:cstheme="minorBidi"/>
          <w:b/>
          <w:bCs w:val="0"/>
          <w:color w:val="auto"/>
          <w:kern w:val="0"/>
          <w:sz w:val="28"/>
          <w:szCs w:val="28"/>
          <w:lang w:val="en-US" w:eastAsia="zh-CN" w:bidi="ar"/>
        </w:rPr>
      </w:pPr>
    </w:p>
    <w:p w14:paraId="4B779FD3">
      <w:pPr>
        <w:keepNext w:val="0"/>
        <w:keepLines w:val="0"/>
        <w:pageBreakBefore w:val="0"/>
        <w:widowControl w:val="0"/>
        <w:kinsoku/>
        <w:wordWrap/>
        <w:overflowPunct/>
        <w:topLinePunct w:val="0"/>
        <w:autoSpaceDE w:val="0"/>
        <w:autoSpaceDN w:val="0"/>
        <w:bidi w:val="0"/>
        <w:spacing w:line="480" w:lineRule="exact"/>
        <w:jc w:val="both"/>
        <w:rPr>
          <w:rFonts w:hint="eastAsia" w:ascii="黑体" w:hAnsi="黑体" w:eastAsia="黑体" w:cs="黑体"/>
          <w:color w:val="auto"/>
          <w:sz w:val="32"/>
          <w:szCs w:val="32"/>
          <w:lang w:eastAsia="zh-CN"/>
        </w:rPr>
      </w:pPr>
    </w:p>
    <w:p w14:paraId="11442716">
      <w:pPr>
        <w:keepNext w:val="0"/>
        <w:keepLines w:val="0"/>
        <w:pageBreakBefore w:val="0"/>
        <w:widowControl w:val="0"/>
        <w:kinsoku/>
        <w:wordWrap/>
        <w:overflowPunct/>
        <w:topLinePunct w:val="0"/>
        <w:autoSpaceDE w:val="0"/>
        <w:autoSpaceDN w:val="0"/>
        <w:bidi w:val="0"/>
        <w:spacing w:line="480" w:lineRule="exact"/>
        <w:jc w:val="both"/>
        <w:rPr>
          <w:rFonts w:hint="eastAsia" w:ascii="黑体" w:hAnsi="黑体" w:eastAsia="黑体" w:cs="黑体"/>
          <w:color w:val="auto"/>
          <w:sz w:val="32"/>
          <w:szCs w:val="32"/>
          <w:lang w:eastAsia="zh-CN"/>
        </w:rPr>
        <w:sectPr>
          <w:pgSz w:w="16838" w:h="11906" w:orient="landscape"/>
          <w:pgMar w:top="1417" w:right="2098" w:bottom="1417" w:left="1984" w:header="851" w:footer="283" w:gutter="0"/>
          <w:pgNumType w:fmt="decimal"/>
          <w:cols w:space="0" w:num="1"/>
          <w:rtlGutter w:val="0"/>
          <w:docGrid w:type="lines" w:linePitch="312" w:charSpace="0"/>
        </w:sectPr>
      </w:pPr>
    </w:p>
    <w:p w14:paraId="53714A1B">
      <w:pPr>
        <w:keepNext w:val="0"/>
        <w:keepLines w:val="0"/>
        <w:pageBreakBefore w:val="0"/>
        <w:widowControl w:val="0"/>
        <w:kinsoku/>
        <w:wordWrap/>
        <w:overflowPunct/>
        <w:topLinePunct w:val="0"/>
        <w:autoSpaceDE w:val="0"/>
        <w:autoSpaceDN w:val="0"/>
        <w:bidi w:val="0"/>
        <w:spacing w:line="48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14:paraId="5240DFA1">
      <w:pPr>
        <w:keepNext w:val="0"/>
        <w:keepLines w:val="0"/>
        <w:pageBreakBefore w:val="0"/>
        <w:widowControl w:val="0"/>
        <w:kinsoku/>
        <w:wordWrap/>
        <w:overflowPunct/>
        <w:topLinePunct w:val="0"/>
        <w:autoSpaceDE w:val="0"/>
        <w:autoSpaceDN w:val="0"/>
        <w:bidi w:val="0"/>
        <w:spacing w:line="480" w:lineRule="exact"/>
        <w:jc w:val="center"/>
        <w:rPr>
          <w:rFonts w:ascii="方正小标宋简体" w:eastAsia="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培育壮大家庭农牧场发展项目验收表</w:t>
      </w:r>
    </w:p>
    <w:p w14:paraId="02AD49E5">
      <w:pPr>
        <w:keepNext w:val="0"/>
        <w:keepLines w:val="0"/>
        <w:pageBreakBefore w:val="0"/>
        <w:widowControl w:val="0"/>
        <w:kinsoku/>
        <w:wordWrap/>
        <w:overflowPunct/>
        <w:topLinePunct w:val="0"/>
        <w:autoSpaceDE w:val="0"/>
        <w:autoSpaceDN w:val="0"/>
        <w:bidi w:val="0"/>
        <w:spacing w:line="480" w:lineRule="exact"/>
        <w:rPr>
          <w:rFonts w:hint="default" w:ascii="楷体_GB2312" w:eastAsia="楷体_GB2312"/>
          <w:color w:val="auto"/>
          <w:sz w:val="24"/>
          <w:szCs w:val="24"/>
          <w:lang w:val="en-US"/>
        </w:rPr>
      </w:pPr>
      <w:r>
        <w:rPr>
          <w:rFonts w:hint="eastAsia" w:ascii="仿宋_GB2312" w:eastAsia="仿宋_GB2312"/>
          <w:b/>
          <w:bCs/>
          <w:color w:val="auto"/>
          <w:sz w:val="28"/>
          <w:szCs w:val="28"/>
          <w:lang w:val="en-US" w:eastAsia="zh-CN"/>
        </w:rPr>
        <w:t>家庭农牧场名称：</w:t>
      </w:r>
      <w:r>
        <w:rPr>
          <w:rFonts w:hint="eastAsia" w:ascii="仿宋_GB2312" w:eastAsia="仿宋_GB2312"/>
          <w:color w:val="auto"/>
          <w:sz w:val="28"/>
          <w:szCs w:val="28"/>
          <w:lang w:val="en-US" w:eastAsia="zh-CN"/>
        </w:rPr>
        <w:t xml:space="preserve">                                                     </w:t>
      </w:r>
      <w:r>
        <w:rPr>
          <w:rFonts w:hint="eastAsia" w:ascii="楷体_GB2312" w:eastAsia="楷体_GB2312"/>
          <w:color w:val="auto"/>
          <w:sz w:val="24"/>
          <w:szCs w:val="24"/>
        </w:rPr>
        <w:t xml:space="preserve"> </w:t>
      </w:r>
      <w:r>
        <w:rPr>
          <w:rFonts w:hint="eastAsia" w:ascii="仿宋_GB2312" w:eastAsia="仿宋_GB2312"/>
          <w:b/>
          <w:bCs/>
          <w:color w:val="auto"/>
          <w:sz w:val="28"/>
          <w:szCs w:val="28"/>
          <w:lang w:val="en-US" w:eastAsia="zh-CN"/>
        </w:rPr>
        <w:t xml:space="preserve">项目验收时间：                </w:t>
      </w:r>
    </w:p>
    <w:tbl>
      <w:tblPr>
        <w:tblStyle w:val="8"/>
        <w:tblW w:w="15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8880"/>
        <w:gridCol w:w="1725"/>
        <w:gridCol w:w="825"/>
        <w:gridCol w:w="2265"/>
        <w:gridCol w:w="872"/>
      </w:tblGrid>
      <w:tr w14:paraId="7BE76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1355" w:type="dxa"/>
            <w:noWrap w:val="0"/>
            <w:vAlign w:val="center"/>
          </w:tcPr>
          <w:p w14:paraId="4528FC16">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考评指标</w:t>
            </w:r>
          </w:p>
        </w:tc>
        <w:tc>
          <w:tcPr>
            <w:tcW w:w="8880" w:type="dxa"/>
            <w:noWrap w:val="0"/>
            <w:vAlign w:val="center"/>
          </w:tcPr>
          <w:p w14:paraId="0D3E5613">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评价标准</w:t>
            </w:r>
          </w:p>
        </w:tc>
        <w:tc>
          <w:tcPr>
            <w:tcW w:w="1725" w:type="dxa"/>
            <w:noWrap w:val="0"/>
            <w:vAlign w:val="center"/>
          </w:tcPr>
          <w:p w14:paraId="4BFC28EF">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8"/>
                <w:szCs w:val="28"/>
                <w:lang w:val="en-US" w:eastAsia="zh-CN"/>
              </w:rPr>
            </w:pPr>
            <w:r>
              <w:rPr>
                <w:rFonts w:hint="eastAsia" w:ascii="仿宋_GB2312" w:eastAsia="仿宋_GB2312"/>
                <w:b/>
                <w:color w:val="auto"/>
                <w:sz w:val="28"/>
                <w:szCs w:val="28"/>
                <w:lang w:val="en-US" w:eastAsia="zh-CN"/>
              </w:rPr>
              <w:t>评价依据</w:t>
            </w:r>
          </w:p>
        </w:tc>
        <w:tc>
          <w:tcPr>
            <w:tcW w:w="825" w:type="dxa"/>
            <w:noWrap w:val="0"/>
            <w:vAlign w:val="center"/>
          </w:tcPr>
          <w:p w14:paraId="02E4C74E">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分值</w:t>
            </w:r>
          </w:p>
        </w:tc>
        <w:tc>
          <w:tcPr>
            <w:tcW w:w="2265" w:type="dxa"/>
            <w:tcBorders>
              <w:left w:val="single" w:color="auto" w:sz="4" w:space="0"/>
            </w:tcBorders>
            <w:noWrap w:val="0"/>
            <w:vAlign w:val="center"/>
          </w:tcPr>
          <w:p w14:paraId="5FFB3757">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8"/>
                <w:szCs w:val="28"/>
                <w:lang w:val="en-US" w:eastAsia="zh-CN"/>
              </w:rPr>
            </w:pPr>
            <w:r>
              <w:rPr>
                <w:rFonts w:hint="eastAsia" w:ascii="仿宋_GB2312" w:eastAsia="仿宋_GB2312"/>
                <w:b/>
                <w:color w:val="auto"/>
                <w:sz w:val="28"/>
                <w:szCs w:val="28"/>
                <w:lang w:val="en-US" w:eastAsia="zh-CN"/>
              </w:rPr>
              <w:t>扣分说明</w:t>
            </w:r>
          </w:p>
        </w:tc>
        <w:tc>
          <w:tcPr>
            <w:tcW w:w="872" w:type="dxa"/>
            <w:tcBorders>
              <w:left w:val="single" w:color="auto" w:sz="4" w:space="0"/>
            </w:tcBorders>
            <w:noWrap w:val="0"/>
            <w:vAlign w:val="center"/>
          </w:tcPr>
          <w:p w14:paraId="52E7718F">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得分</w:t>
            </w:r>
          </w:p>
        </w:tc>
      </w:tr>
      <w:tr w14:paraId="1DE65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55" w:type="dxa"/>
            <w:vMerge w:val="restart"/>
            <w:noWrap w:val="0"/>
            <w:vAlign w:val="center"/>
          </w:tcPr>
          <w:p w14:paraId="0D936824">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项目准备</w:t>
            </w:r>
          </w:p>
          <w:p w14:paraId="5C92A820">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（30分）</w:t>
            </w:r>
          </w:p>
        </w:tc>
        <w:tc>
          <w:tcPr>
            <w:tcW w:w="8880" w:type="dxa"/>
            <w:noWrap w:val="0"/>
            <w:vAlign w:val="center"/>
          </w:tcPr>
          <w:p w14:paraId="38480C37">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提交材料：家庭农牧场认定书、经营者身份证复印件、相关制度、基本情况及经营情况、“一码通”赋码、随手记记账软件、项目申报书等。</w:t>
            </w:r>
          </w:p>
        </w:tc>
        <w:tc>
          <w:tcPr>
            <w:tcW w:w="1725" w:type="dxa"/>
            <w:vMerge w:val="restart"/>
            <w:noWrap w:val="0"/>
            <w:vAlign w:val="center"/>
          </w:tcPr>
          <w:p w14:paraId="09CA73CE">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查看项目实施方案、申报材料等</w:t>
            </w:r>
          </w:p>
        </w:tc>
        <w:tc>
          <w:tcPr>
            <w:tcW w:w="825" w:type="dxa"/>
            <w:noWrap w:val="0"/>
            <w:vAlign w:val="center"/>
          </w:tcPr>
          <w:p w14:paraId="22D93014">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265" w:type="dxa"/>
            <w:noWrap w:val="0"/>
            <w:vAlign w:val="center"/>
          </w:tcPr>
          <w:p w14:paraId="5F7E7616">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53BE3B3E">
            <w:pPr>
              <w:keepNext w:val="0"/>
              <w:keepLines w:val="0"/>
              <w:pageBreakBefore w:val="0"/>
              <w:widowControl w:val="0"/>
              <w:kinsoku/>
              <w:wordWrap/>
              <w:overflowPunct/>
              <w:topLinePunct w:val="0"/>
              <w:autoSpaceDE w:val="0"/>
              <w:autoSpaceDN w:val="0"/>
              <w:bidi w:val="0"/>
              <w:jc w:val="center"/>
              <w:rPr>
                <w:color w:val="auto"/>
              </w:rPr>
            </w:pPr>
          </w:p>
        </w:tc>
      </w:tr>
      <w:tr w14:paraId="2C83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355" w:type="dxa"/>
            <w:vMerge w:val="continue"/>
            <w:noWrap w:val="0"/>
            <w:vAlign w:val="center"/>
          </w:tcPr>
          <w:p w14:paraId="6A8B9ED8">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top w:val="single" w:color="auto" w:sz="4" w:space="0"/>
              <w:bottom w:val="single" w:color="auto" w:sz="4" w:space="0"/>
            </w:tcBorders>
            <w:noWrap w:val="0"/>
            <w:vAlign w:val="center"/>
          </w:tcPr>
          <w:p w14:paraId="75341D1C">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rPr>
            </w:pPr>
            <w:r>
              <w:rPr>
                <w:rFonts w:hint="eastAsia" w:ascii="仿宋_GB2312" w:eastAsia="仿宋_GB2312"/>
                <w:color w:val="auto"/>
                <w:sz w:val="24"/>
                <w:szCs w:val="24"/>
                <w:lang w:val="en-US" w:eastAsia="zh-CN"/>
              </w:rPr>
              <w:t>项目实施方案：</w:t>
            </w:r>
            <w:r>
              <w:rPr>
                <w:rFonts w:hint="eastAsia" w:ascii="仿宋_GB2312" w:eastAsia="仿宋_GB2312"/>
                <w:color w:val="auto"/>
                <w:sz w:val="24"/>
                <w:szCs w:val="24"/>
              </w:rPr>
              <w:t>结合实际</w:t>
            </w:r>
            <w:r>
              <w:rPr>
                <w:rFonts w:hint="eastAsia" w:ascii="仿宋_GB2312" w:eastAsia="仿宋_GB2312"/>
                <w:color w:val="auto"/>
                <w:sz w:val="24"/>
                <w:szCs w:val="24"/>
                <w:lang w:eastAsia="zh-CN"/>
              </w:rPr>
              <w:t>，</w:t>
            </w:r>
            <w:r>
              <w:rPr>
                <w:rFonts w:hint="eastAsia" w:ascii="仿宋_GB2312" w:eastAsia="仿宋_GB2312"/>
                <w:color w:val="auto"/>
                <w:sz w:val="24"/>
                <w:szCs w:val="24"/>
              </w:rPr>
              <w:t>内容完整，可操作性强，细化项目实施内容，明确资金用途、</w:t>
            </w:r>
            <w:r>
              <w:rPr>
                <w:rFonts w:hint="eastAsia" w:ascii="仿宋_GB2312" w:eastAsia="仿宋_GB2312"/>
                <w:color w:val="auto"/>
                <w:sz w:val="24"/>
                <w:szCs w:val="24"/>
                <w:lang w:eastAsia="zh-CN"/>
              </w:rPr>
              <w:t>实施</w:t>
            </w:r>
            <w:r>
              <w:rPr>
                <w:rFonts w:hint="eastAsia" w:ascii="仿宋_GB2312" w:eastAsia="仿宋_GB2312"/>
                <w:color w:val="auto"/>
                <w:sz w:val="24"/>
                <w:szCs w:val="24"/>
              </w:rPr>
              <w:t>程序、监管措施、检查验收等</w:t>
            </w:r>
            <w:r>
              <w:rPr>
                <w:rFonts w:hint="eastAsia" w:ascii="仿宋_GB2312" w:eastAsia="仿宋_GB2312"/>
                <w:color w:val="auto"/>
                <w:sz w:val="24"/>
                <w:szCs w:val="24"/>
                <w:lang w:eastAsia="zh-CN"/>
              </w:rPr>
              <w:t>。</w:t>
            </w:r>
          </w:p>
        </w:tc>
        <w:tc>
          <w:tcPr>
            <w:tcW w:w="1725" w:type="dxa"/>
            <w:vMerge w:val="continue"/>
            <w:tcBorders>
              <w:bottom w:val="single" w:color="auto" w:sz="4" w:space="0"/>
            </w:tcBorders>
            <w:noWrap w:val="0"/>
            <w:vAlign w:val="center"/>
          </w:tcPr>
          <w:p w14:paraId="2EA8263A">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top w:val="single" w:color="auto" w:sz="4" w:space="0"/>
              <w:bottom w:val="single" w:color="auto" w:sz="4" w:space="0"/>
            </w:tcBorders>
            <w:noWrap w:val="0"/>
            <w:vAlign w:val="center"/>
          </w:tcPr>
          <w:p w14:paraId="0C8598F3">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265" w:type="dxa"/>
            <w:noWrap w:val="0"/>
            <w:vAlign w:val="center"/>
          </w:tcPr>
          <w:p w14:paraId="4EF6C104">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7567C707">
            <w:pPr>
              <w:keepNext w:val="0"/>
              <w:keepLines w:val="0"/>
              <w:pageBreakBefore w:val="0"/>
              <w:widowControl w:val="0"/>
              <w:kinsoku/>
              <w:wordWrap/>
              <w:overflowPunct/>
              <w:topLinePunct w:val="0"/>
              <w:autoSpaceDE w:val="0"/>
              <w:autoSpaceDN w:val="0"/>
              <w:bidi w:val="0"/>
              <w:jc w:val="center"/>
              <w:rPr>
                <w:color w:val="auto"/>
              </w:rPr>
            </w:pPr>
          </w:p>
        </w:tc>
      </w:tr>
      <w:tr w14:paraId="521D0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55" w:type="dxa"/>
            <w:vMerge w:val="restart"/>
            <w:noWrap w:val="0"/>
            <w:vAlign w:val="center"/>
          </w:tcPr>
          <w:p w14:paraId="5945CFCA">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项目实施</w:t>
            </w:r>
          </w:p>
          <w:p w14:paraId="42964FD8">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（35分）</w:t>
            </w:r>
          </w:p>
        </w:tc>
        <w:tc>
          <w:tcPr>
            <w:tcW w:w="8880" w:type="dxa"/>
            <w:tcBorders>
              <w:bottom w:val="single" w:color="auto" w:sz="4" w:space="0"/>
            </w:tcBorders>
            <w:noWrap w:val="0"/>
            <w:vAlign w:val="center"/>
          </w:tcPr>
          <w:p w14:paraId="58D57C10">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定期到颁证部门开展</w:t>
            </w:r>
            <w:r>
              <w:rPr>
                <w:rFonts w:hint="eastAsia" w:ascii="仿宋_GB2312" w:eastAsia="仿宋_GB2312"/>
                <w:color w:val="auto"/>
                <w:sz w:val="24"/>
                <w:szCs w:val="24"/>
              </w:rPr>
              <w:t>家庭农牧场年检</w:t>
            </w:r>
            <w:r>
              <w:rPr>
                <w:rFonts w:hint="eastAsia" w:ascii="仿宋_GB2312" w:eastAsia="仿宋_GB2312"/>
                <w:color w:val="auto"/>
                <w:sz w:val="24"/>
                <w:szCs w:val="24"/>
                <w:lang w:eastAsia="zh-CN"/>
              </w:rPr>
              <w:t>。</w:t>
            </w:r>
          </w:p>
        </w:tc>
        <w:tc>
          <w:tcPr>
            <w:tcW w:w="1725" w:type="dxa"/>
            <w:vMerge w:val="restart"/>
            <w:noWrap w:val="0"/>
            <w:vAlign w:val="center"/>
          </w:tcPr>
          <w:p w14:paraId="7B79769B">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查看相关资料、文件、会计账簿、报表、记账凭证等</w:t>
            </w:r>
          </w:p>
        </w:tc>
        <w:tc>
          <w:tcPr>
            <w:tcW w:w="825" w:type="dxa"/>
            <w:tcBorders>
              <w:bottom w:val="single" w:color="auto" w:sz="4" w:space="0"/>
            </w:tcBorders>
            <w:noWrap w:val="0"/>
            <w:vAlign w:val="center"/>
          </w:tcPr>
          <w:p w14:paraId="12026897">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2265" w:type="dxa"/>
            <w:noWrap w:val="0"/>
            <w:vAlign w:val="center"/>
          </w:tcPr>
          <w:p w14:paraId="7715E3D5">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0F4AB38A">
            <w:pPr>
              <w:keepNext w:val="0"/>
              <w:keepLines w:val="0"/>
              <w:pageBreakBefore w:val="0"/>
              <w:widowControl w:val="0"/>
              <w:kinsoku/>
              <w:wordWrap/>
              <w:overflowPunct/>
              <w:topLinePunct w:val="0"/>
              <w:autoSpaceDE w:val="0"/>
              <w:autoSpaceDN w:val="0"/>
              <w:bidi w:val="0"/>
              <w:jc w:val="center"/>
              <w:rPr>
                <w:color w:val="auto"/>
              </w:rPr>
            </w:pPr>
          </w:p>
        </w:tc>
      </w:tr>
      <w:tr w14:paraId="3924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55" w:type="dxa"/>
            <w:vMerge w:val="continue"/>
            <w:noWrap w:val="0"/>
            <w:vAlign w:val="center"/>
          </w:tcPr>
          <w:p w14:paraId="55446CCE">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bottom w:val="single" w:color="auto" w:sz="4" w:space="0"/>
            </w:tcBorders>
            <w:noWrap w:val="0"/>
            <w:vAlign w:val="center"/>
          </w:tcPr>
          <w:p w14:paraId="0A3DF089">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获得奖补</w:t>
            </w:r>
            <w:r>
              <w:rPr>
                <w:rFonts w:hint="eastAsia" w:ascii="仿宋_GB2312" w:eastAsia="仿宋_GB2312"/>
                <w:color w:val="auto"/>
                <w:sz w:val="24"/>
                <w:szCs w:val="24"/>
              </w:rPr>
              <w:t>的家庭农牧场使用</w:t>
            </w:r>
            <w:r>
              <w:rPr>
                <w:rFonts w:hint="eastAsia" w:ascii="仿宋_GB2312" w:eastAsia="仿宋_GB2312"/>
                <w:color w:val="auto"/>
                <w:sz w:val="24"/>
                <w:szCs w:val="24"/>
                <w:lang w:eastAsia="zh-CN"/>
              </w:rPr>
              <w:t>“一码通”亮码增信，</w:t>
            </w:r>
            <w:r>
              <w:rPr>
                <w:rFonts w:hint="eastAsia" w:ascii="仿宋_GB2312" w:eastAsia="仿宋_GB2312"/>
                <w:color w:val="auto"/>
                <w:sz w:val="24"/>
                <w:szCs w:val="24"/>
                <w:lang w:val="en-US" w:eastAsia="zh-CN"/>
              </w:rPr>
              <w:t>在产品包装、主要生产经营场所进行亮码。</w:t>
            </w:r>
          </w:p>
        </w:tc>
        <w:tc>
          <w:tcPr>
            <w:tcW w:w="1725" w:type="dxa"/>
            <w:vMerge w:val="continue"/>
            <w:noWrap w:val="0"/>
            <w:vAlign w:val="center"/>
          </w:tcPr>
          <w:p w14:paraId="68BF86A5">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bottom w:val="single" w:color="auto" w:sz="4" w:space="0"/>
            </w:tcBorders>
            <w:noWrap w:val="0"/>
            <w:vAlign w:val="center"/>
          </w:tcPr>
          <w:p w14:paraId="18F6B21F">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2265" w:type="dxa"/>
            <w:noWrap w:val="0"/>
            <w:vAlign w:val="center"/>
          </w:tcPr>
          <w:p w14:paraId="08ED995D">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1B97A2BC">
            <w:pPr>
              <w:keepNext w:val="0"/>
              <w:keepLines w:val="0"/>
              <w:pageBreakBefore w:val="0"/>
              <w:widowControl w:val="0"/>
              <w:kinsoku/>
              <w:wordWrap/>
              <w:overflowPunct/>
              <w:topLinePunct w:val="0"/>
              <w:autoSpaceDE w:val="0"/>
              <w:autoSpaceDN w:val="0"/>
              <w:bidi w:val="0"/>
              <w:jc w:val="center"/>
              <w:rPr>
                <w:color w:val="auto"/>
              </w:rPr>
            </w:pPr>
          </w:p>
        </w:tc>
      </w:tr>
      <w:tr w14:paraId="7CDD7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55" w:type="dxa"/>
            <w:vMerge w:val="continue"/>
            <w:noWrap w:val="0"/>
            <w:vAlign w:val="center"/>
          </w:tcPr>
          <w:p w14:paraId="321EA112">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bottom w:val="single" w:color="auto" w:sz="4" w:space="0"/>
            </w:tcBorders>
            <w:noWrap w:val="0"/>
            <w:vAlign w:val="center"/>
          </w:tcPr>
          <w:p w14:paraId="596B63BF">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获得奖补的</w:t>
            </w:r>
            <w:r>
              <w:rPr>
                <w:rFonts w:hint="eastAsia" w:ascii="仿宋_GB2312" w:eastAsia="仿宋_GB2312"/>
                <w:color w:val="auto"/>
                <w:sz w:val="24"/>
                <w:szCs w:val="24"/>
                <w:lang w:val="en-US" w:eastAsia="zh-CN"/>
              </w:rPr>
              <w:t>家庭农牧场</w:t>
            </w:r>
            <w:r>
              <w:rPr>
                <w:rFonts w:hint="eastAsia" w:ascii="仿宋_GB2312" w:eastAsia="仿宋_GB2312"/>
                <w:color w:val="auto"/>
                <w:sz w:val="24"/>
                <w:szCs w:val="24"/>
                <w:lang w:eastAsia="zh-CN"/>
              </w:rPr>
              <w:t>，规范</w:t>
            </w:r>
            <w:r>
              <w:rPr>
                <w:rFonts w:hint="eastAsia" w:ascii="仿宋_GB2312" w:eastAsia="仿宋_GB2312"/>
                <w:color w:val="auto"/>
                <w:sz w:val="24"/>
                <w:szCs w:val="24"/>
              </w:rPr>
              <w:t>使用</w:t>
            </w:r>
            <w:r>
              <w:rPr>
                <w:rFonts w:hint="eastAsia" w:ascii="仿宋_GB2312" w:eastAsia="仿宋_GB2312"/>
                <w:color w:val="auto"/>
                <w:sz w:val="24"/>
                <w:szCs w:val="24"/>
                <w:lang w:eastAsia="zh-CN"/>
              </w:rPr>
              <w:t>“随手记”</w:t>
            </w:r>
            <w:r>
              <w:rPr>
                <w:rFonts w:hint="eastAsia" w:ascii="仿宋_GB2312" w:eastAsia="仿宋_GB2312"/>
                <w:color w:val="auto"/>
                <w:sz w:val="24"/>
                <w:szCs w:val="24"/>
                <w:lang w:eastAsia="zh-Hans"/>
              </w:rPr>
              <w:t>财务</w:t>
            </w:r>
            <w:r>
              <w:rPr>
                <w:rFonts w:hint="eastAsia" w:ascii="仿宋_GB2312" w:eastAsia="仿宋_GB2312"/>
                <w:color w:val="auto"/>
                <w:sz w:val="24"/>
                <w:szCs w:val="24"/>
                <w:lang w:eastAsia="zh-CN"/>
              </w:rPr>
              <w:t>软件</w:t>
            </w:r>
            <w:r>
              <w:rPr>
                <w:rFonts w:hint="eastAsia" w:ascii="仿宋_GB2312" w:eastAsia="仿宋_GB2312"/>
                <w:color w:val="auto"/>
                <w:sz w:val="24"/>
                <w:szCs w:val="24"/>
              </w:rPr>
              <w:t>记账</w:t>
            </w:r>
            <w:r>
              <w:rPr>
                <w:rFonts w:hint="eastAsia" w:ascii="仿宋_GB2312" w:eastAsia="仿宋_GB2312"/>
                <w:color w:val="auto"/>
                <w:sz w:val="24"/>
                <w:szCs w:val="24"/>
                <w:lang w:eastAsia="zh-Hans"/>
              </w:rPr>
              <w:t>，</w:t>
            </w:r>
            <w:r>
              <w:rPr>
                <w:rFonts w:hint="eastAsia" w:ascii="仿宋_GB2312" w:eastAsia="仿宋_GB2312"/>
                <w:color w:val="auto"/>
                <w:sz w:val="24"/>
                <w:szCs w:val="24"/>
              </w:rPr>
              <w:t>收支、库存等记录</w:t>
            </w:r>
            <w:r>
              <w:rPr>
                <w:rFonts w:hint="eastAsia" w:ascii="仿宋_GB2312" w:eastAsia="仿宋_GB2312"/>
                <w:color w:val="auto"/>
                <w:sz w:val="24"/>
                <w:szCs w:val="24"/>
                <w:lang w:eastAsia="zh-CN"/>
              </w:rPr>
              <w:t>完整</w:t>
            </w:r>
            <w:r>
              <w:rPr>
                <w:rFonts w:hint="eastAsia" w:ascii="仿宋_GB2312" w:eastAsia="仿宋_GB2312"/>
                <w:color w:val="auto"/>
                <w:sz w:val="24"/>
                <w:szCs w:val="24"/>
              </w:rPr>
              <w:t>规范</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项目实施过程中，严格</w:t>
            </w:r>
            <w:r>
              <w:rPr>
                <w:rFonts w:hint="eastAsia" w:ascii="仿宋_GB2312" w:eastAsia="仿宋_GB2312"/>
                <w:color w:val="auto"/>
                <w:sz w:val="24"/>
                <w:szCs w:val="24"/>
                <w:lang w:eastAsia="zh-CN"/>
              </w:rPr>
              <w:t>落实奖励资金使用情况</w:t>
            </w:r>
            <w:r>
              <w:rPr>
                <w:rFonts w:hint="eastAsia" w:ascii="仿宋_GB2312" w:eastAsia="仿宋_GB2312"/>
                <w:color w:val="auto"/>
                <w:sz w:val="24"/>
                <w:szCs w:val="24"/>
                <w:lang w:val="en-US" w:eastAsia="zh-CN"/>
              </w:rPr>
              <w:t>。</w:t>
            </w:r>
          </w:p>
        </w:tc>
        <w:tc>
          <w:tcPr>
            <w:tcW w:w="1725" w:type="dxa"/>
            <w:vMerge w:val="continue"/>
            <w:noWrap w:val="0"/>
            <w:vAlign w:val="center"/>
          </w:tcPr>
          <w:p w14:paraId="0835C118">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bottom w:val="single" w:color="auto" w:sz="4" w:space="0"/>
            </w:tcBorders>
            <w:noWrap w:val="0"/>
            <w:vAlign w:val="center"/>
          </w:tcPr>
          <w:p w14:paraId="07A1350C">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265" w:type="dxa"/>
            <w:noWrap w:val="0"/>
            <w:vAlign w:val="center"/>
          </w:tcPr>
          <w:p w14:paraId="17725B8C">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7ED83FED">
            <w:pPr>
              <w:keepNext w:val="0"/>
              <w:keepLines w:val="0"/>
              <w:pageBreakBefore w:val="0"/>
              <w:widowControl w:val="0"/>
              <w:kinsoku/>
              <w:wordWrap/>
              <w:overflowPunct/>
              <w:topLinePunct w:val="0"/>
              <w:autoSpaceDE w:val="0"/>
              <w:autoSpaceDN w:val="0"/>
              <w:bidi w:val="0"/>
              <w:jc w:val="center"/>
              <w:rPr>
                <w:color w:val="auto"/>
              </w:rPr>
            </w:pPr>
          </w:p>
        </w:tc>
      </w:tr>
      <w:tr w14:paraId="79E9C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55" w:type="dxa"/>
            <w:vMerge w:val="continue"/>
            <w:noWrap w:val="0"/>
            <w:vAlign w:val="center"/>
          </w:tcPr>
          <w:p w14:paraId="770E41D3">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bottom w:val="single" w:color="auto" w:sz="4" w:space="0"/>
            </w:tcBorders>
            <w:noWrap w:val="0"/>
            <w:vAlign w:val="center"/>
          </w:tcPr>
          <w:p w14:paraId="218E5564">
            <w:pPr>
              <w:keepNext w:val="0"/>
              <w:keepLines w:val="0"/>
              <w:pageBreakBefore w:val="0"/>
              <w:widowControl w:val="0"/>
              <w:kinsoku/>
              <w:wordWrap/>
              <w:overflowPunct/>
              <w:topLinePunct w:val="0"/>
              <w:autoSpaceDE w:val="0"/>
              <w:autoSpaceDN w:val="0"/>
              <w:bidi w:val="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项目实施完成后，上报总结报告。</w:t>
            </w:r>
          </w:p>
        </w:tc>
        <w:tc>
          <w:tcPr>
            <w:tcW w:w="1725" w:type="dxa"/>
            <w:vMerge w:val="continue"/>
            <w:noWrap w:val="0"/>
            <w:vAlign w:val="center"/>
          </w:tcPr>
          <w:p w14:paraId="4AC37D0D">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bottom w:val="single" w:color="auto" w:sz="4" w:space="0"/>
            </w:tcBorders>
            <w:noWrap w:val="0"/>
            <w:vAlign w:val="center"/>
          </w:tcPr>
          <w:p w14:paraId="69398214">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20</w:t>
            </w:r>
          </w:p>
        </w:tc>
        <w:tc>
          <w:tcPr>
            <w:tcW w:w="2265" w:type="dxa"/>
            <w:noWrap w:val="0"/>
            <w:vAlign w:val="center"/>
          </w:tcPr>
          <w:p w14:paraId="2C2D5B74">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5E6CB17E">
            <w:pPr>
              <w:keepNext w:val="0"/>
              <w:keepLines w:val="0"/>
              <w:pageBreakBefore w:val="0"/>
              <w:widowControl w:val="0"/>
              <w:kinsoku/>
              <w:wordWrap/>
              <w:overflowPunct/>
              <w:topLinePunct w:val="0"/>
              <w:autoSpaceDE w:val="0"/>
              <w:autoSpaceDN w:val="0"/>
              <w:bidi w:val="0"/>
              <w:jc w:val="center"/>
              <w:rPr>
                <w:color w:val="auto"/>
              </w:rPr>
            </w:pPr>
          </w:p>
        </w:tc>
      </w:tr>
      <w:tr w14:paraId="7E1FB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5" w:type="dxa"/>
            <w:vMerge w:val="restart"/>
            <w:noWrap w:val="0"/>
            <w:vAlign w:val="center"/>
          </w:tcPr>
          <w:p w14:paraId="51045E27">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项目绩效</w:t>
            </w:r>
          </w:p>
          <w:p w14:paraId="57543A2A">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（35分）</w:t>
            </w:r>
          </w:p>
        </w:tc>
        <w:tc>
          <w:tcPr>
            <w:tcW w:w="8880" w:type="dxa"/>
            <w:tcBorders>
              <w:top w:val="single" w:color="auto" w:sz="4" w:space="0"/>
              <w:bottom w:val="single" w:color="auto" w:sz="4" w:space="0"/>
            </w:tcBorders>
            <w:noWrap w:val="0"/>
            <w:vAlign w:val="center"/>
          </w:tcPr>
          <w:p w14:paraId="51A297B7">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rPr>
            </w:pPr>
            <w:r>
              <w:rPr>
                <w:rFonts w:hint="eastAsia" w:ascii="仿宋_GB2312" w:eastAsia="仿宋_GB2312"/>
                <w:color w:val="auto"/>
                <w:sz w:val="24"/>
                <w:szCs w:val="24"/>
                <w:lang w:val="en-US" w:eastAsia="zh-CN"/>
              </w:rPr>
              <w:t>家庭农牧场要在</w:t>
            </w:r>
            <w:r>
              <w:rPr>
                <w:rFonts w:hint="eastAsia" w:ascii="仿宋_GB2312" w:eastAsia="仿宋_GB2312"/>
                <w:color w:val="auto"/>
                <w:sz w:val="24"/>
                <w:szCs w:val="24"/>
              </w:rPr>
              <w:t>全国家庭农场名录系统</w:t>
            </w:r>
            <w:r>
              <w:rPr>
                <w:rFonts w:hint="eastAsia" w:ascii="仿宋_GB2312" w:eastAsia="仿宋_GB2312"/>
                <w:color w:val="auto"/>
                <w:sz w:val="24"/>
                <w:szCs w:val="24"/>
                <w:lang w:val="en-US" w:eastAsia="zh-CN"/>
              </w:rPr>
              <w:t>上及时完成</w:t>
            </w:r>
            <w:r>
              <w:rPr>
                <w:rFonts w:hint="eastAsia" w:ascii="仿宋_GB2312" w:eastAsia="仿宋_GB2312"/>
                <w:color w:val="auto"/>
                <w:sz w:val="24"/>
                <w:szCs w:val="24"/>
                <w:lang w:eastAsia="zh-CN"/>
              </w:rPr>
              <w:t>信息</w:t>
            </w:r>
            <w:r>
              <w:rPr>
                <w:rFonts w:hint="eastAsia" w:ascii="仿宋_GB2312" w:eastAsia="仿宋_GB2312"/>
                <w:color w:val="auto"/>
                <w:sz w:val="24"/>
                <w:szCs w:val="24"/>
                <w:lang w:val="en-US" w:eastAsia="zh-CN"/>
              </w:rPr>
              <w:t>更新，进行财政补助标记。</w:t>
            </w:r>
          </w:p>
        </w:tc>
        <w:tc>
          <w:tcPr>
            <w:tcW w:w="1725" w:type="dxa"/>
            <w:vMerge w:val="restart"/>
            <w:tcBorders>
              <w:top w:val="single" w:color="auto" w:sz="4" w:space="0"/>
            </w:tcBorders>
            <w:noWrap w:val="0"/>
            <w:vAlign w:val="center"/>
          </w:tcPr>
          <w:p w14:paraId="621D248A">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查看项目任务完成情况、项目成效等</w:t>
            </w:r>
          </w:p>
        </w:tc>
        <w:tc>
          <w:tcPr>
            <w:tcW w:w="825" w:type="dxa"/>
            <w:tcBorders>
              <w:top w:val="single" w:color="auto" w:sz="4" w:space="0"/>
              <w:bottom w:val="single" w:color="auto" w:sz="4" w:space="0"/>
            </w:tcBorders>
            <w:noWrap w:val="0"/>
            <w:vAlign w:val="center"/>
          </w:tcPr>
          <w:p w14:paraId="62FEDE39">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2265" w:type="dxa"/>
            <w:noWrap w:val="0"/>
            <w:vAlign w:val="center"/>
          </w:tcPr>
          <w:p w14:paraId="294E9970">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09C19829">
            <w:pPr>
              <w:keepNext w:val="0"/>
              <w:keepLines w:val="0"/>
              <w:pageBreakBefore w:val="0"/>
              <w:widowControl w:val="0"/>
              <w:kinsoku/>
              <w:wordWrap/>
              <w:overflowPunct/>
              <w:topLinePunct w:val="0"/>
              <w:autoSpaceDE w:val="0"/>
              <w:autoSpaceDN w:val="0"/>
              <w:bidi w:val="0"/>
              <w:jc w:val="center"/>
              <w:rPr>
                <w:color w:val="auto"/>
              </w:rPr>
            </w:pPr>
          </w:p>
        </w:tc>
      </w:tr>
      <w:tr w14:paraId="6A21B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5" w:type="dxa"/>
            <w:vMerge w:val="continue"/>
            <w:noWrap w:val="0"/>
            <w:vAlign w:val="center"/>
          </w:tcPr>
          <w:p w14:paraId="0B02CF29">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top w:val="single" w:color="auto" w:sz="4" w:space="0"/>
              <w:bottom w:val="single" w:color="auto" w:sz="4" w:space="0"/>
            </w:tcBorders>
            <w:noWrap w:val="0"/>
            <w:vAlign w:val="center"/>
          </w:tcPr>
          <w:p w14:paraId="63AA391B">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lang w:val="en-US" w:eastAsia="zh-CN"/>
              </w:rPr>
            </w:pPr>
            <w:r>
              <w:rPr>
                <w:rFonts w:hint="eastAsia" w:ascii="仿宋_GB2312" w:eastAsia="仿宋_GB2312"/>
                <w:color w:val="auto"/>
                <w:sz w:val="24"/>
                <w:szCs w:val="24"/>
                <w:lang w:eastAsia="zh-CN"/>
              </w:rPr>
              <w:t>获得补助</w:t>
            </w:r>
            <w:r>
              <w:rPr>
                <w:rFonts w:hint="eastAsia" w:ascii="仿宋_GB2312" w:eastAsia="仿宋_GB2312"/>
                <w:color w:val="auto"/>
                <w:sz w:val="24"/>
                <w:szCs w:val="24"/>
              </w:rPr>
              <w:t>的家庭农牧场增收20%以上</w:t>
            </w:r>
            <w:r>
              <w:rPr>
                <w:rFonts w:hint="eastAsia" w:ascii="仿宋_GB2312" w:eastAsia="仿宋_GB2312"/>
                <w:color w:val="auto"/>
                <w:sz w:val="24"/>
                <w:szCs w:val="24"/>
                <w:lang w:eastAsia="zh-CN"/>
              </w:rPr>
              <w:t>。</w:t>
            </w:r>
          </w:p>
        </w:tc>
        <w:tc>
          <w:tcPr>
            <w:tcW w:w="1725" w:type="dxa"/>
            <w:vMerge w:val="continue"/>
            <w:noWrap w:val="0"/>
            <w:vAlign w:val="center"/>
          </w:tcPr>
          <w:p w14:paraId="5A9412A2">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bottom w:val="single" w:color="auto" w:sz="4" w:space="0"/>
            </w:tcBorders>
            <w:noWrap w:val="0"/>
            <w:vAlign w:val="center"/>
          </w:tcPr>
          <w:p w14:paraId="644357E2">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2265" w:type="dxa"/>
            <w:noWrap w:val="0"/>
            <w:vAlign w:val="center"/>
          </w:tcPr>
          <w:p w14:paraId="2D5E7E53">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32803DC4">
            <w:pPr>
              <w:keepNext w:val="0"/>
              <w:keepLines w:val="0"/>
              <w:pageBreakBefore w:val="0"/>
              <w:widowControl w:val="0"/>
              <w:kinsoku/>
              <w:wordWrap/>
              <w:overflowPunct/>
              <w:topLinePunct w:val="0"/>
              <w:autoSpaceDE w:val="0"/>
              <w:autoSpaceDN w:val="0"/>
              <w:bidi w:val="0"/>
              <w:jc w:val="center"/>
              <w:rPr>
                <w:color w:val="auto"/>
              </w:rPr>
            </w:pPr>
          </w:p>
        </w:tc>
      </w:tr>
      <w:tr w14:paraId="6DAA7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5" w:type="dxa"/>
            <w:vMerge w:val="continue"/>
            <w:noWrap w:val="0"/>
            <w:vAlign w:val="center"/>
          </w:tcPr>
          <w:p w14:paraId="652E7965">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top w:val="single" w:color="auto" w:sz="4" w:space="0"/>
              <w:bottom w:val="single" w:color="auto" w:sz="4" w:space="0"/>
            </w:tcBorders>
            <w:noWrap w:val="0"/>
            <w:vAlign w:val="center"/>
          </w:tcPr>
          <w:p w14:paraId="30A88B51">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lang w:eastAsia="zh-CN"/>
              </w:rPr>
            </w:pPr>
            <w:r>
              <w:rPr>
                <w:rFonts w:hint="eastAsia" w:ascii="仿宋_GB2312" w:hAnsi="宋体" w:eastAsia="仿宋_GB2312" w:cs="仿宋_GB2312"/>
                <w:i w:val="0"/>
                <w:iCs w:val="0"/>
                <w:color w:val="auto"/>
                <w:kern w:val="0"/>
                <w:sz w:val="24"/>
                <w:szCs w:val="24"/>
                <w:u w:val="none"/>
                <w:lang w:val="en-US" w:eastAsia="zh-CN" w:bidi="ar"/>
              </w:rPr>
              <w:t>带动农牧民</w:t>
            </w:r>
            <w:r>
              <w:rPr>
                <w:rFonts w:hint="eastAsia" w:ascii="仿宋_GB2312" w:eastAsia="仿宋_GB2312"/>
                <w:color w:val="auto"/>
                <w:sz w:val="24"/>
                <w:szCs w:val="24"/>
              </w:rPr>
              <w:t>，取得明显成效</w:t>
            </w:r>
            <w:r>
              <w:rPr>
                <w:rFonts w:hint="eastAsia" w:ascii="仿宋_GB2312" w:eastAsia="仿宋_GB2312"/>
                <w:color w:val="auto"/>
                <w:sz w:val="24"/>
                <w:szCs w:val="24"/>
                <w:lang w:eastAsia="zh-CN"/>
              </w:rPr>
              <w:t>。</w:t>
            </w:r>
          </w:p>
        </w:tc>
        <w:tc>
          <w:tcPr>
            <w:tcW w:w="1725" w:type="dxa"/>
            <w:vMerge w:val="continue"/>
            <w:noWrap w:val="0"/>
            <w:vAlign w:val="center"/>
          </w:tcPr>
          <w:p w14:paraId="27E9D531">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top w:val="single" w:color="auto" w:sz="4" w:space="0"/>
              <w:bottom w:val="single" w:color="auto" w:sz="4" w:space="0"/>
            </w:tcBorders>
            <w:noWrap w:val="0"/>
            <w:vAlign w:val="center"/>
          </w:tcPr>
          <w:p w14:paraId="684F4406">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265" w:type="dxa"/>
            <w:noWrap w:val="0"/>
            <w:vAlign w:val="center"/>
          </w:tcPr>
          <w:p w14:paraId="2226873B">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6D5CFCA7">
            <w:pPr>
              <w:keepNext w:val="0"/>
              <w:keepLines w:val="0"/>
              <w:pageBreakBefore w:val="0"/>
              <w:widowControl w:val="0"/>
              <w:kinsoku/>
              <w:wordWrap/>
              <w:overflowPunct/>
              <w:topLinePunct w:val="0"/>
              <w:autoSpaceDE w:val="0"/>
              <w:autoSpaceDN w:val="0"/>
              <w:bidi w:val="0"/>
              <w:jc w:val="center"/>
              <w:rPr>
                <w:color w:val="auto"/>
              </w:rPr>
            </w:pPr>
          </w:p>
        </w:tc>
      </w:tr>
      <w:tr w14:paraId="1E475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5" w:type="dxa"/>
            <w:vMerge w:val="continue"/>
            <w:noWrap w:val="0"/>
            <w:vAlign w:val="center"/>
          </w:tcPr>
          <w:p w14:paraId="0C85E358">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p>
        </w:tc>
        <w:tc>
          <w:tcPr>
            <w:tcW w:w="8880" w:type="dxa"/>
            <w:tcBorders>
              <w:top w:val="single" w:color="auto" w:sz="4" w:space="0"/>
              <w:bottom w:val="single" w:color="auto" w:sz="4" w:space="0"/>
            </w:tcBorders>
            <w:noWrap w:val="0"/>
            <w:vAlign w:val="center"/>
          </w:tcPr>
          <w:p w14:paraId="5A828200">
            <w:pPr>
              <w:keepNext w:val="0"/>
              <w:keepLines w:val="0"/>
              <w:pageBreakBefore w:val="0"/>
              <w:widowControl w:val="0"/>
              <w:kinsoku/>
              <w:wordWrap/>
              <w:overflowPunct/>
              <w:topLinePunct w:val="0"/>
              <w:autoSpaceDE w:val="0"/>
              <w:autoSpaceDN w:val="0"/>
              <w:bidi w:val="0"/>
              <w:rPr>
                <w:rFonts w:hint="eastAsia" w:ascii="仿宋_GB2312" w:eastAsia="仿宋_GB2312"/>
                <w:color w:val="auto"/>
                <w:sz w:val="24"/>
                <w:szCs w:val="24"/>
              </w:rPr>
            </w:pPr>
            <w:r>
              <w:rPr>
                <w:rFonts w:hint="eastAsia" w:ascii="仿宋_GB2312" w:eastAsia="仿宋_GB2312"/>
                <w:color w:val="auto"/>
                <w:sz w:val="24"/>
                <w:szCs w:val="24"/>
                <w:lang w:val="en-US" w:eastAsia="zh-CN"/>
              </w:rPr>
              <w:t>实施项目的家庭农牧场，按照项目申报书</w:t>
            </w:r>
            <w:r>
              <w:rPr>
                <w:rFonts w:hint="eastAsia" w:ascii="仿宋_GB2312" w:eastAsia="仿宋_GB2312"/>
                <w:color w:val="auto"/>
                <w:sz w:val="24"/>
                <w:szCs w:val="24"/>
                <w:lang w:eastAsia="zh-CN"/>
              </w:rPr>
              <w:t>要求</w:t>
            </w:r>
            <w:r>
              <w:rPr>
                <w:rFonts w:hint="eastAsia" w:ascii="仿宋_GB2312" w:eastAsia="仿宋_GB2312"/>
                <w:color w:val="auto"/>
                <w:sz w:val="24"/>
                <w:szCs w:val="24"/>
              </w:rPr>
              <w:t>，保质保量完成项目任务。</w:t>
            </w:r>
          </w:p>
        </w:tc>
        <w:tc>
          <w:tcPr>
            <w:tcW w:w="1725" w:type="dxa"/>
            <w:vMerge w:val="continue"/>
            <w:tcBorders>
              <w:bottom w:val="single" w:color="auto" w:sz="4" w:space="0"/>
            </w:tcBorders>
            <w:noWrap w:val="0"/>
            <w:vAlign w:val="center"/>
          </w:tcPr>
          <w:p w14:paraId="147E674A">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25" w:type="dxa"/>
            <w:tcBorders>
              <w:top w:val="single" w:color="auto" w:sz="4" w:space="0"/>
              <w:bottom w:val="single" w:color="auto" w:sz="4" w:space="0"/>
            </w:tcBorders>
            <w:noWrap w:val="0"/>
            <w:vAlign w:val="center"/>
          </w:tcPr>
          <w:p w14:paraId="66A77533">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20</w:t>
            </w:r>
          </w:p>
        </w:tc>
        <w:tc>
          <w:tcPr>
            <w:tcW w:w="2265" w:type="dxa"/>
            <w:noWrap w:val="0"/>
            <w:vAlign w:val="center"/>
          </w:tcPr>
          <w:p w14:paraId="5A381A68">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7D581BB4">
            <w:pPr>
              <w:keepNext w:val="0"/>
              <w:keepLines w:val="0"/>
              <w:pageBreakBefore w:val="0"/>
              <w:widowControl w:val="0"/>
              <w:kinsoku/>
              <w:wordWrap/>
              <w:overflowPunct/>
              <w:topLinePunct w:val="0"/>
              <w:autoSpaceDE w:val="0"/>
              <w:autoSpaceDN w:val="0"/>
              <w:bidi w:val="0"/>
              <w:jc w:val="center"/>
              <w:rPr>
                <w:color w:val="auto"/>
              </w:rPr>
            </w:pPr>
          </w:p>
        </w:tc>
      </w:tr>
      <w:tr w14:paraId="6203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5" w:type="dxa"/>
            <w:shd w:val="clear" w:color="auto" w:fill="auto"/>
            <w:noWrap w:val="0"/>
            <w:vAlign w:val="center"/>
          </w:tcPr>
          <w:p w14:paraId="194E71AD">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扣分项</w:t>
            </w:r>
          </w:p>
        </w:tc>
        <w:tc>
          <w:tcPr>
            <w:tcW w:w="10605" w:type="dxa"/>
            <w:gridSpan w:val="2"/>
            <w:tcBorders>
              <w:top w:val="single" w:color="auto" w:sz="4" w:space="0"/>
              <w:bottom w:val="single" w:color="auto" w:sz="4" w:space="0"/>
            </w:tcBorders>
            <w:shd w:val="clear" w:color="auto" w:fill="auto"/>
            <w:noWrap w:val="0"/>
            <w:vAlign w:val="center"/>
          </w:tcPr>
          <w:p w14:paraId="51552DF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_GB2312" w:eastAsia="仿宋_GB2312" w:hAnsiTheme="minorHAnsi" w:cstheme="minorBidi"/>
                <w:color w:val="auto"/>
                <w:kern w:val="0"/>
                <w:sz w:val="24"/>
                <w:szCs w:val="24"/>
                <w:lang w:val="en-US" w:eastAsia="zh-CN" w:bidi="ar"/>
              </w:rPr>
            </w:pPr>
            <w:r>
              <w:rPr>
                <w:rFonts w:hint="eastAsia" w:ascii="仿宋_GB2312" w:eastAsia="仿宋_GB2312"/>
                <w:color w:val="auto"/>
                <w:sz w:val="24"/>
                <w:szCs w:val="24"/>
              </w:rPr>
              <w:t>在资金使用方面</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建设方面</w:t>
            </w:r>
            <w:r>
              <w:rPr>
                <w:rFonts w:hint="eastAsia" w:ascii="仿宋_GB2312" w:eastAsia="仿宋_GB2312"/>
                <w:color w:val="auto"/>
                <w:sz w:val="24"/>
                <w:szCs w:val="24"/>
              </w:rPr>
              <w:t>存在违规违纪行为。</w:t>
            </w:r>
          </w:p>
        </w:tc>
        <w:tc>
          <w:tcPr>
            <w:tcW w:w="825" w:type="dxa"/>
            <w:tcBorders>
              <w:top w:val="single" w:color="auto" w:sz="4" w:space="0"/>
              <w:bottom w:val="single" w:color="auto" w:sz="4" w:space="0"/>
            </w:tcBorders>
            <w:shd w:val="clear" w:color="auto" w:fill="auto"/>
            <w:noWrap w:val="0"/>
            <w:vAlign w:val="center"/>
          </w:tcPr>
          <w:p w14:paraId="5290690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hAnsiTheme="minorHAnsi" w:cstheme="minorBidi"/>
                <w:color w:val="auto"/>
                <w:kern w:val="0"/>
                <w:sz w:val="24"/>
                <w:szCs w:val="24"/>
                <w:lang w:val="en-US" w:eastAsia="zh-CN" w:bidi="ar"/>
              </w:rPr>
            </w:pPr>
            <w:r>
              <w:rPr>
                <w:rFonts w:hint="eastAsia" w:ascii="仿宋_GB2312" w:eastAsia="仿宋_GB2312"/>
                <w:color w:val="auto"/>
                <w:sz w:val="24"/>
                <w:szCs w:val="24"/>
              </w:rPr>
              <w:t>-20</w:t>
            </w:r>
          </w:p>
        </w:tc>
        <w:tc>
          <w:tcPr>
            <w:tcW w:w="2265" w:type="dxa"/>
            <w:shd w:val="clear" w:color="auto" w:fill="auto"/>
            <w:noWrap w:val="0"/>
            <w:vAlign w:val="center"/>
          </w:tcPr>
          <w:p w14:paraId="517553A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color w:val="auto"/>
                <w:sz w:val="24"/>
                <w:szCs w:val="24"/>
              </w:rPr>
            </w:pPr>
          </w:p>
        </w:tc>
        <w:tc>
          <w:tcPr>
            <w:tcW w:w="872" w:type="dxa"/>
            <w:shd w:val="clear" w:color="auto" w:fill="auto"/>
            <w:noWrap w:val="0"/>
            <w:vAlign w:val="center"/>
          </w:tcPr>
          <w:p w14:paraId="2F5FDAD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仿宋_GB2312" w:eastAsia="仿宋_GB2312" w:hAnsiTheme="minorHAnsi" w:cstheme="minorBidi"/>
                <w:color w:val="auto"/>
                <w:kern w:val="0"/>
                <w:sz w:val="28"/>
                <w:szCs w:val="28"/>
                <w:lang w:val="en-US" w:eastAsia="zh-CN" w:bidi="ar"/>
              </w:rPr>
            </w:pPr>
          </w:p>
        </w:tc>
      </w:tr>
      <w:tr w14:paraId="5616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5" w:type="dxa"/>
            <w:noWrap w:val="0"/>
            <w:vAlign w:val="center"/>
          </w:tcPr>
          <w:p w14:paraId="1D1ED0AB">
            <w:pPr>
              <w:keepNext w:val="0"/>
              <w:keepLines w:val="0"/>
              <w:pageBreakBefore w:val="0"/>
              <w:widowControl w:val="0"/>
              <w:kinsoku/>
              <w:wordWrap/>
              <w:overflowPunct/>
              <w:topLinePunct w:val="0"/>
              <w:autoSpaceDE w:val="0"/>
              <w:autoSpaceDN w:val="0"/>
              <w:bidi w:val="0"/>
              <w:spacing w:line="4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合计</w:t>
            </w:r>
          </w:p>
        </w:tc>
        <w:tc>
          <w:tcPr>
            <w:tcW w:w="10605" w:type="dxa"/>
            <w:gridSpan w:val="2"/>
            <w:tcBorders>
              <w:top w:val="single" w:color="auto" w:sz="4" w:space="0"/>
              <w:bottom w:val="single" w:color="auto" w:sz="4" w:space="0"/>
            </w:tcBorders>
            <w:noWrap w:val="0"/>
            <w:vAlign w:val="center"/>
          </w:tcPr>
          <w:p w14:paraId="0B32CB66">
            <w:pPr>
              <w:keepNext w:val="0"/>
              <w:keepLines w:val="0"/>
              <w:pageBreakBefore w:val="0"/>
              <w:widowControl w:val="0"/>
              <w:kinsoku/>
              <w:wordWrap/>
              <w:overflowPunct/>
              <w:topLinePunct w:val="0"/>
              <w:autoSpaceDE w:val="0"/>
              <w:autoSpaceDN w:val="0"/>
              <w:bidi w:val="0"/>
              <w:jc w:val="both"/>
              <w:rPr>
                <w:rFonts w:hint="eastAsia" w:ascii="仿宋_GB2312" w:eastAsia="仿宋_GB2312"/>
                <w:color w:val="auto"/>
                <w:sz w:val="24"/>
                <w:szCs w:val="24"/>
              </w:rPr>
            </w:pPr>
            <w:r>
              <w:rPr>
                <w:rFonts w:hint="eastAsia" w:ascii="仿宋_GB2312" w:eastAsia="仿宋_GB2312"/>
                <w:color w:val="auto"/>
                <w:sz w:val="24"/>
                <w:szCs w:val="24"/>
                <w:lang w:val="en-US" w:eastAsia="zh-CN"/>
              </w:rPr>
              <w:t>满分</w:t>
            </w:r>
          </w:p>
        </w:tc>
        <w:tc>
          <w:tcPr>
            <w:tcW w:w="825" w:type="dxa"/>
            <w:tcBorders>
              <w:top w:val="single" w:color="auto" w:sz="4" w:space="0"/>
              <w:bottom w:val="single" w:color="auto" w:sz="4" w:space="0"/>
            </w:tcBorders>
            <w:noWrap w:val="0"/>
            <w:vAlign w:val="center"/>
          </w:tcPr>
          <w:p w14:paraId="1D1B115F">
            <w:pPr>
              <w:keepNext w:val="0"/>
              <w:keepLines w:val="0"/>
              <w:pageBreakBefore w:val="0"/>
              <w:widowControl w:val="0"/>
              <w:kinsoku/>
              <w:wordWrap/>
              <w:overflowPunct/>
              <w:topLinePunct w:val="0"/>
              <w:autoSpaceDE w:val="0"/>
              <w:autoSpaceDN w:val="0"/>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100</w:t>
            </w:r>
          </w:p>
        </w:tc>
        <w:tc>
          <w:tcPr>
            <w:tcW w:w="2265" w:type="dxa"/>
            <w:noWrap w:val="0"/>
            <w:vAlign w:val="center"/>
          </w:tcPr>
          <w:p w14:paraId="38522CFA">
            <w:pPr>
              <w:keepNext w:val="0"/>
              <w:keepLines w:val="0"/>
              <w:pageBreakBefore w:val="0"/>
              <w:widowControl w:val="0"/>
              <w:kinsoku/>
              <w:wordWrap/>
              <w:overflowPunct/>
              <w:topLinePunct w:val="0"/>
              <w:autoSpaceDE w:val="0"/>
              <w:autoSpaceDN w:val="0"/>
              <w:bidi w:val="0"/>
              <w:jc w:val="center"/>
              <w:rPr>
                <w:rFonts w:hint="eastAsia" w:ascii="仿宋_GB2312" w:eastAsia="仿宋_GB2312"/>
                <w:color w:val="auto"/>
                <w:sz w:val="24"/>
                <w:szCs w:val="24"/>
                <w:lang w:val="en-US" w:eastAsia="zh-CN"/>
              </w:rPr>
            </w:pPr>
          </w:p>
        </w:tc>
        <w:tc>
          <w:tcPr>
            <w:tcW w:w="872" w:type="dxa"/>
            <w:noWrap w:val="0"/>
            <w:vAlign w:val="center"/>
          </w:tcPr>
          <w:p w14:paraId="352EB62E">
            <w:pPr>
              <w:keepNext w:val="0"/>
              <w:keepLines w:val="0"/>
              <w:pageBreakBefore w:val="0"/>
              <w:widowControl w:val="0"/>
              <w:kinsoku/>
              <w:wordWrap/>
              <w:overflowPunct/>
              <w:topLinePunct w:val="0"/>
              <w:autoSpaceDE w:val="0"/>
              <w:autoSpaceDN w:val="0"/>
              <w:bidi w:val="0"/>
              <w:jc w:val="center"/>
              <w:rPr>
                <w:color w:val="auto"/>
              </w:rPr>
            </w:pPr>
          </w:p>
        </w:tc>
      </w:tr>
    </w:tbl>
    <w:p w14:paraId="09C9B35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备注：考核分值保留1位小数。对评价标准要求的内容未全部完成，评价标准未明确扣分规则的，考核人员根据实际酌情给扣分。</w:t>
      </w:r>
      <w:r>
        <w:rPr>
          <w:rFonts w:hint="eastAsia" w:ascii="仿宋_GB2312" w:hAnsi="宋体" w:eastAsia="仿宋_GB2312"/>
          <w:color w:val="auto"/>
          <w:sz w:val="24"/>
          <w:szCs w:val="24"/>
          <w:lang w:val="en-US" w:eastAsia="zh-CN"/>
        </w:rPr>
        <w:t>80分以上为合格，80分以下为不合格。</w:t>
      </w:r>
    </w:p>
    <w:p w14:paraId="48FF23CB">
      <w:pPr>
        <w:pStyle w:val="2"/>
        <w:keepNext w:val="0"/>
        <w:keepLines w:val="0"/>
        <w:pageBreakBefore w:val="0"/>
        <w:widowControl w:val="0"/>
        <w:shd w:val="clear"/>
        <w:kinsoku/>
        <w:wordWrap/>
        <w:overflowPunct/>
        <w:topLinePunct w:val="0"/>
        <w:autoSpaceDE w:val="0"/>
        <w:autoSpaceDN w:val="0"/>
        <w:bidi w:val="0"/>
        <w:adjustRightInd w:val="0"/>
        <w:snapToGrid w:val="0"/>
        <w:spacing w:after="0" w:line="240" w:lineRule="auto"/>
        <w:ind w:firstLine="0" w:firstLineChars="0"/>
        <w:textAlignment w:val="auto"/>
        <w:rPr>
          <w:rFonts w:hint="eastAsia" w:ascii="仿宋_GB2312" w:hAnsi="宋体" w:eastAsia="仿宋_GB2312" w:cstheme="minorBidi"/>
          <w:b/>
          <w:bCs w:val="0"/>
          <w:color w:val="auto"/>
          <w:kern w:val="0"/>
          <w:sz w:val="28"/>
          <w:szCs w:val="28"/>
          <w:lang w:val="en-US" w:eastAsia="zh-CN" w:bidi="ar"/>
        </w:rPr>
      </w:pPr>
      <w:r>
        <w:rPr>
          <w:rFonts w:hint="eastAsia" w:ascii="仿宋_GB2312" w:hAnsi="宋体" w:eastAsia="仿宋_GB2312" w:cstheme="minorBidi"/>
          <w:b/>
          <w:bCs w:val="0"/>
          <w:color w:val="auto"/>
          <w:kern w:val="0"/>
          <w:sz w:val="28"/>
          <w:szCs w:val="28"/>
          <w:lang w:val="en-US" w:eastAsia="zh-CN" w:bidi="ar"/>
        </w:rPr>
        <w:t>验</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收</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结</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论</w:t>
      </w:r>
      <w:r>
        <w:rPr>
          <w:rFonts w:hint="eastAsia" w:ascii="仿宋_GB2312" w:hAnsi="宋体" w:cstheme="minorBidi"/>
          <w:b/>
          <w:bCs w:val="0"/>
          <w:color w:val="auto"/>
          <w:kern w:val="0"/>
          <w:sz w:val="28"/>
          <w:szCs w:val="28"/>
          <w:lang w:val="en-US" w:eastAsia="zh-CN" w:bidi="ar"/>
        </w:rPr>
        <w:t xml:space="preserve">  ：</w:t>
      </w:r>
    </w:p>
    <w:p w14:paraId="34EDF901">
      <w:pPr>
        <w:keepNext w:val="0"/>
        <w:keepLines w:val="0"/>
        <w:pageBreakBefore w:val="0"/>
        <w:widowControl w:val="0"/>
        <w:kinsoku/>
        <w:wordWrap/>
        <w:overflowPunct/>
        <w:topLinePunct w:val="0"/>
        <w:autoSpaceDE w:val="0"/>
        <w:autoSpaceDN w:val="0"/>
        <w:bidi w:val="0"/>
        <w:adjustRightInd w:val="0"/>
        <w:snapToGrid w:val="0"/>
        <w:spacing w:line="240" w:lineRule="auto"/>
        <w:ind w:right="210" w:rightChars="100"/>
        <w:textAlignment w:val="auto"/>
        <w:rPr>
          <w:rFonts w:hint="default" w:ascii="仿宋_GB2312" w:hAnsi="宋体" w:cstheme="minorBidi"/>
          <w:b/>
          <w:bCs w:val="0"/>
          <w:color w:val="auto"/>
          <w:kern w:val="0"/>
          <w:sz w:val="28"/>
          <w:szCs w:val="28"/>
          <w:lang w:val="en-US" w:eastAsia="zh-CN" w:bidi="ar"/>
        </w:rPr>
      </w:pPr>
      <w:r>
        <w:rPr>
          <w:rFonts w:hint="eastAsia" w:ascii="仿宋_GB2312" w:hAnsi="宋体" w:cstheme="minorBidi"/>
          <w:b/>
          <w:bCs w:val="0"/>
          <w:color w:val="auto"/>
          <w:kern w:val="0"/>
          <w:sz w:val="28"/>
          <w:szCs w:val="28"/>
          <w:lang w:val="en-US" w:eastAsia="zh-CN" w:bidi="ar"/>
        </w:rPr>
        <w:t>验收</w:t>
      </w:r>
      <w:r>
        <w:rPr>
          <w:rFonts w:hint="eastAsia" w:ascii="仿宋_GB2312" w:hAnsi="宋体" w:eastAsia="仿宋_GB2312" w:cstheme="minorBidi"/>
          <w:b/>
          <w:bCs w:val="0"/>
          <w:color w:val="auto"/>
          <w:kern w:val="0"/>
          <w:sz w:val="28"/>
          <w:szCs w:val="28"/>
          <w:lang w:val="en-US" w:eastAsia="zh-CN" w:bidi="ar"/>
        </w:rPr>
        <w:t>小组人员签字</w:t>
      </w:r>
      <w:r>
        <w:rPr>
          <w:rFonts w:hint="eastAsia" w:ascii="仿宋_GB2312" w:hAnsi="宋体" w:cstheme="minorBidi"/>
          <w:b/>
          <w:bCs w:val="0"/>
          <w:color w:val="auto"/>
          <w:kern w:val="0"/>
          <w:sz w:val="28"/>
          <w:szCs w:val="28"/>
          <w:lang w:val="en-US" w:eastAsia="zh-CN" w:bidi="ar"/>
        </w:rPr>
        <w:t>（盖章）</w:t>
      </w:r>
      <w:r>
        <w:rPr>
          <w:rFonts w:hint="eastAsia" w:ascii="仿宋_GB2312" w:hAnsi="宋体" w:eastAsia="仿宋_GB2312" w:cstheme="minorBidi"/>
          <w:b/>
          <w:bCs w:val="0"/>
          <w:color w:val="auto"/>
          <w:kern w:val="0"/>
          <w:sz w:val="28"/>
          <w:szCs w:val="28"/>
          <w:lang w:val="en-US" w:eastAsia="zh-CN" w:bidi="ar"/>
        </w:rPr>
        <w:t>：</w:t>
      </w:r>
      <w:r>
        <w:rPr>
          <w:rFonts w:hint="eastAsia" w:ascii="仿宋_GB2312" w:hAnsi="宋体" w:cstheme="minorBidi"/>
          <w:b/>
          <w:bCs w:val="0"/>
          <w:color w:val="auto"/>
          <w:kern w:val="0"/>
          <w:sz w:val="28"/>
          <w:szCs w:val="28"/>
          <w:lang w:val="en-US" w:eastAsia="zh-CN" w:bidi="ar"/>
        </w:rPr>
        <w:t xml:space="preserve">                                    </w:t>
      </w:r>
      <w:r>
        <w:rPr>
          <w:rFonts w:hint="eastAsia" w:ascii="仿宋_GB2312" w:hAnsi="宋体" w:eastAsia="仿宋_GB2312" w:cstheme="minorBidi"/>
          <w:b/>
          <w:bCs w:val="0"/>
          <w:color w:val="auto"/>
          <w:kern w:val="0"/>
          <w:sz w:val="28"/>
          <w:szCs w:val="28"/>
          <w:lang w:val="en-US" w:eastAsia="zh-CN" w:bidi="ar"/>
        </w:rPr>
        <w:t>建设单位法人或代表签字（盖章）</w:t>
      </w:r>
      <w:r>
        <w:rPr>
          <w:rFonts w:hint="eastAsia" w:ascii="仿宋_GB2312" w:hAnsi="宋体" w:cstheme="minorBidi"/>
          <w:b/>
          <w:bCs w:val="0"/>
          <w:color w:val="auto"/>
          <w:kern w:val="0"/>
          <w:sz w:val="28"/>
          <w:szCs w:val="28"/>
          <w:lang w:val="en-US" w:eastAsia="zh-CN" w:bidi="ar"/>
        </w:rPr>
        <w:t>：</w:t>
      </w:r>
    </w:p>
    <w:sectPr>
      <w:pgSz w:w="16838" w:h="11906" w:orient="landscape"/>
      <w:pgMar w:top="1134" w:right="2098" w:bottom="907"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AD217F-A7B5-42A9-9387-383C4DB4CE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608D0C-AB9B-4F35-B918-FAAF28DDA9AD}"/>
  </w:font>
  <w:font w:name="仿宋_GB2312">
    <w:altName w:val="仿宋"/>
    <w:panose1 w:val="02010609030101010101"/>
    <w:charset w:val="86"/>
    <w:family w:val="auto"/>
    <w:pitch w:val="default"/>
    <w:sig w:usb0="00000000" w:usb1="00000000" w:usb2="00000000" w:usb3="00000000" w:csb0="00040000" w:csb1="00000000"/>
    <w:embedRegular r:id="rId3" w:fontKey="{676C3928-E4ED-4270-BA77-35313F4EE7E9}"/>
  </w:font>
  <w:font w:name="方正小标宋简体">
    <w:panose1 w:val="02000000000000000000"/>
    <w:charset w:val="86"/>
    <w:family w:val="auto"/>
    <w:pitch w:val="default"/>
    <w:sig w:usb0="00000001" w:usb1="08000000" w:usb2="00000000" w:usb3="00000000" w:csb0="00040000" w:csb1="00000000"/>
    <w:embedRegular r:id="rId4" w:fontKey="{6BC5C636-AE7D-42B4-8459-0D5AA295C19A}"/>
  </w:font>
  <w:font w:name="楷体_GB2312">
    <w:altName w:val="楷体"/>
    <w:panose1 w:val="02010609030101010101"/>
    <w:charset w:val="86"/>
    <w:family w:val="auto"/>
    <w:pitch w:val="default"/>
    <w:sig w:usb0="00000000" w:usb1="00000000" w:usb2="00000000" w:usb3="00000000" w:csb0="00040000" w:csb1="00000000"/>
    <w:embedRegular r:id="rId5" w:fontKey="{DD72E51D-27FB-4187-B1A7-4C2AD95707A1}"/>
  </w:font>
  <w:font w:name="仿宋">
    <w:panose1 w:val="02010609060101010101"/>
    <w:charset w:val="86"/>
    <w:family w:val="auto"/>
    <w:pitch w:val="default"/>
    <w:sig w:usb0="800002BF" w:usb1="38CF7CFA" w:usb2="00000016" w:usb3="00000000" w:csb0="00040001" w:csb1="00000000"/>
    <w:embedRegular r:id="rId6" w:fontKey="{290E4964-AAD1-45F7-A304-FE2FF69B3DB9}"/>
  </w:font>
  <w:font w:name="方正黑体_GBK">
    <w:altName w:val="微软雅黑"/>
    <w:panose1 w:val="00000000000000000000"/>
    <w:charset w:val="00"/>
    <w:family w:val="auto"/>
    <w:pitch w:val="default"/>
    <w:sig w:usb0="00000000" w:usb1="00000000" w:usb2="00000000" w:usb3="00000000" w:csb0="00040001" w:csb1="00000000"/>
    <w:embedRegular r:id="rId7" w:fontKey="{B6DA5A22-B031-476A-A457-AD69726A67C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D75E">
    <w:pPr>
      <w:spacing w:line="177" w:lineRule="auto"/>
      <w:rPr>
        <w:rFonts w:ascii="宋体" w:hAnsi="宋体" w:eastAsia="宋体" w:cs="宋体"/>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5AA059E6"/>
    <w:rsid w:val="16784EC7"/>
    <w:rsid w:val="17D84957"/>
    <w:rsid w:val="193535AE"/>
    <w:rsid w:val="2F3E5717"/>
    <w:rsid w:val="3B8C232B"/>
    <w:rsid w:val="41CA77BE"/>
    <w:rsid w:val="4D5F0207"/>
    <w:rsid w:val="526C3903"/>
    <w:rsid w:val="5AA059E6"/>
    <w:rsid w:val="5B710B61"/>
    <w:rsid w:val="5EC46E9C"/>
    <w:rsid w:val="65EF43D3"/>
    <w:rsid w:val="75E572F8"/>
    <w:rsid w:val="76C3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Body Text Indent"/>
    <w:basedOn w:val="1"/>
    <w:next w:val="4"/>
    <w:semiHidden/>
    <w:unhideWhenUsed/>
    <w:qFormat/>
    <w:uiPriority w:val="99"/>
    <w:pPr>
      <w:spacing w:after="120"/>
      <w:ind w:left="420" w:leftChars="200"/>
    </w:pPr>
  </w:style>
  <w:style w:type="paragraph" w:styleId="4">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semiHidden/>
    <w:unhideWhenUsed/>
    <w:qFormat/>
    <w:uiPriority w:val="99"/>
    <w:pPr>
      <w:ind w:firstLine="420" w:firstLineChars="200"/>
    </w:pPr>
  </w:style>
  <w:style w:type="paragraph" w:customStyle="1" w:styleId="10">
    <w:name w:val="样式 纯文本文章正文 + 左  0 字符"/>
    <w:basedOn w:val="1"/>
    <w:semiHidden/>
    <w:qFormat/>
    <w:uiPriority w:val="0"/>
    <w:pPr>
      <w:ind w:firstLine="560" w:firstLineChars="200"/>
    </w:pPr>
    <w:rPr>
      <w:rFonts w:ascii="宋体" w:hAnsi="Courier New"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4958</Words>
  <Characters>5069</Characters>
  <Lines>0</Lines>
  <Paragraphs>0</Paragraphs>
  <TotalTime>12</TotalTime>
  <ScaleCrop>false</ScaleCrop>
  <LinksUpToDate>false</LinksUpToDate>
  <CharactersWithSpaces>5548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2023-10-13T06:35:00Z</dcterms:created>
  <dc:creator>张鹏</dc:creator>
  <cp:lastModifiedBy>aying</cp:lastModifiedBy>
  <cp:lastPrinted>2024-08-29T09:05:00Z</cp:lastPrinted>
  <dcterms:modified xsi:type="dcterms:W3CDTF">2024-09-27T01:53:59Z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4BED2566609F4455B5F194D0A140FD68_13</vt:lpwstr>
  </property>
</Properties>
</file>