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26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4"/>
          <w:szCs w:val="44"/>
        </w:rPr>
        <w:t>内蒙古自治区住房和城乡建设厅民政厅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56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t>乡村振兴局关于开展2023年农村牧区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036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2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7"/>
          <w:sz w:val="44"/>
          <w:szCs w:val="44"/>
        </w:rPr>
        <w:t>危房改造对象排查的通知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036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27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2"/>
        <w:jc w:val="both"/>
        <w:rPr>
          <w:rFonts w:ascii="仿宋" w:hAnsi="仿宋" w:eastAsia="仿宋" w:cs="仿宋"/>
          <w:spacing w:val="15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各盟市住房和城乡建设局、民政局、乡村振兴局：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2" w:firstLine="680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按照《住房和城乡建设部财政部民政部国家乡村振兴局 关于做好农村低收入群体等重点对象住房安全保障工作的实施 意见》(建村〔2021〕35号)精神，为进一步巩固拓展脱贫攻坚成果，接续推进乡村全面振兴，切实保障农村牧区低收入群体等重点对象住房安全，在2022年摸排的基础上，结合动态监测结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果，进一步对符合条件的危房改造对象开展排查，现将有关事项</w:t>
      </w:r>
      <w:r>
        <w:rPr>
          <w:rFonts w:ascii="仿宋" w:hAnsi="仿宋" w:eastAsia="仿宋" w:cs="仿宋"/>
          <w:spacing w:val="-8"/>
          <w:sz w:val="31"/>
          <w:szCs w:val="31"/>
        </w:rPr>
        <w:t>通知如下：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4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</w:rPr>
        <w:t>一、排查范围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(一)农村牧区危房改造需求。全面排查2022年危</w:t>
      </w:r>
      <w:r>
        <w:rPr>
          <w:rFonts w:ascii="仿宋" w:hAnsi="仿宋" w:eastAsia="仿宋" w:cs="仿宋"/>
          <w:spacing w:val="21"/>
          <w:sz w:val="31"/>
          <w:szCs w:val="31"/>
        </w:rPr>
        <w:t>房改造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资金支持范围外，动态新增符合条件的危房改造对象，包括：农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村牧区易返贫致贫户、农村牧区低保户、农村牧</w:t>
      </w:r>
      <w:r>
        <w:rPr>
          <w:rFonts w:ascii="仿宋" w:hAnsi="仿宋" w:eastAsia="仿宋" w:cs="仿宋"/>
          <w:spacing w:val="5"/>
          <w:sz w:val="31"/>
          <w:szCs w:val="31"/>
        </w:rPr>
        <w:t>区分散供养特困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人员、因病因灾因意外事故等刚性支出较大或收入大幅缩减导致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基本生活出现严重困难家庭、农村牧区低保边缘家庭、未享受过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农村住房保障政策支持且依靠自身力量无法解决</w:t>
      </w:r>
      <w:r>
        <w:rPr>
          <w:rFonts w:ascii="仿宋" w:hAnsi="仿宋" w:eastAsia="仿宋" w:cs="仿宋"/>
          <w:spacing w:val="16"/>
          <w:sz w:val="31"/>
          <w:szCs w:val="31"/>
        </w:rPr>
        <w:t>住房安全问题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的其他脱贫户(以下简称“六类重点对象”)。对于已实施过农村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牧区危房改造但由于小型自然灾害等原因又变成危房且农牧户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符合条件的，可将其再次纳入2023年危房改造支持范围，但已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纳入因灾倒损农房恢复重建补助范围的，不得重复享受农村牧区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危房改造支持政策。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(二)农房抗震改造需求。7度及以上抗震设防地区，六类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重点对象住房达不到当地抗震设防要求的，且有意愿、有能力按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照抗震设防标准拆除重建或加固改造等方式对农房实施改造的。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已列入2022年度及以前年度危房改造、抗震改造支持范围的不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纳入排查范围。2023年度抗震改造与危房改造任务不得重复</w:t>
      </w:r>
      <w:r>
        <w:rPr>
          <w:rFonts w:ascii="仿宋" w:hAnsi="仿宋" w:eastAsia="仿宋" w:cs="仿宋"/>
          <w:spacing w:val="14"/>
          <w:sz w:val="31"/>
          <w:szCs w:val="31"/>
        </w:rPr>
        <w:t>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4"/>
        <w:outlineLvl w:val="0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-17"/>
          <w:sz w:val="31"/>
          <w:szCs w:val="31"/>
        </w:rPr>
        <w:t>二、</w:t>
      </w:r>
      <w:r>
        <w:rPr>
          <w:rFonts w:ascii="黑体" w:hAnsi="黑体" w:eastAsia="黑体" w:cs="黑体"/>
          <w:b w:val="0"/>
          <w:bCs w:val="0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7"/>
          <w:sz w:val="31"/>
          <w:szCs w:val="31"/>
        </w:rPr>
        <w:t>申报程序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9" w:firstLine="713" w:firstLineChars="22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各盟市住房和城乡建设部门要会同民政、乡村振兴部</w:t>
      </w:r>
      <w:r>
        <w:rPr>
          <w:rFonts w:ascii="仿宋" w:hAnsi="仿宋" w:eastAsia="仿宋" w:cs="仿宋"/>
          <w:spacing w:val="4"/>
          <w:sz w:val="31"/>
          <w:szCs w:val="31"/>
        </w:rPr>
        <w:t>门联合</w:t>
      </w:r>
      <w:r>
        <w:rPr>
          <w:rFonts w:ascii="仿宋" w:hAnsi="仿宋" w:eastAsia="仿宋" w:cs="仿宋"/>
          <w:spacing w:val="18"/>
          <w:sz w:val="31"/>
          <w:szCs w:val="31"/>
        </w:rPr>
        <w:t>上报任务需求，正式文件报送自治区住房</w:t>
      </w:r>
      <w:r>
        <w:rPr>
          <w:rFonts w:ascii="仿宋" w:hAnsi="仿宋" w:eastAsia="仿宋" w:cs="仿宋"/>
          <w:spacing w:val="9"/>
          <w:sz w:val="31"/>
          <w:szCs w:val="31"/>
        </w:rPr>
        <w:t>和城乡建设厅、民政厅和乡村振兴局。附件1、2、3电子版发送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至住房和城乡建设厅村镇建设处邮箱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(</w:t>
      </w:r>
      <w:r>
        <w:rPr>
          <w:rFonts w:ascii="仿宋" w:hAnsi="仿宋" w:eastAsia="仿宋" w:cs="仿宋"/>
          <w:sz w:val="31"/>
          <w:szCs w:val="31"/>
        </w:rPr>
        <w:t>nmgzjtczca</w:t>
      </w:r>
      <w:r>
        <w:rPr>
          <w:rFonts w:ascii="仿宋" w:hAnsi="仿宋" w:eastAsia="仿宋" w:cs="仿宋"/>
          <w:spacing w:val="1"/>
          <w:sz w:val="31"/>
          <w:szCs w:val="31"/>
        </w:rPr>
        <w:t>163.</w:t>
      </w:r>
      <w:r>
        <w:rPr>
          <w:rFonts w:ascii="仿宋" w:hAnsi="仿宋" w:eastAsia="仿宋" w:cs="仿宋"/>
          <w:sz w:val="31"/>
          <w:szCs w:val="31"/>
        </w:rPr>
        <w:t>com</w:t>
      </w:r>
      <w:r>
        <w:rPr>
          <w:rFonts w:ascii="仿宋" w:hAnsi="仿宋" w:eastAsia="仿宋" w:cs="仿宋"/>
          <w:spacing w:val="1"/>
          <w:sz w:val="31"/>
          <w:szCs w:val="31"/>
        </w:rPr>
        <w:t>),逾</w:t>
      </w:r>
      <w:r>
        <w:rPr>
          <w:rFonts w:ascii="仿宋" w:hAnsi="仿宋" w:eastAsia="仿宋" w:cs="仿宋"/>
          <w:sz w:val="31"/>
          <w:szCs w:val="31"/>
        </w:rPr>
        <w:t>期未上报的视为放弃。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14"/>
        <w:outlineLvl w:val="0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-13"/>
          <w:sz w:val="31"/>
          <w:szCs w:val="31"/>
        </w:rPr>
        <w:t>三、</w:t>
      </w:r>
      <w:r>
        <w:rPr>
          <w:rFonts w:ascii="黑体" w:hAnsi="黑体" w:eastAsia="黑体" w:cs="黑体"/>
          <w:b w:val="0"/>
          <w:bCs w:val="0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3"/>
          <w:sz w:val="31"/>
          <w:szCs w:val="31"/>
        </w:rPr>
        <w:t>其他要求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" w:firstLine="6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各级住房和城乡建设、民政、乡村振兴部门要密切协作，加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强对农村牧区危房改造对象的精准识别与其改造意愿的确认，认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真组织填写表格台账，确保准确无误。本次排查结果将作为2023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年农村牧区危房改造任务资金分配的重要依据。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2" w:firstLineChars="200"/>
      </w:pPr>
      <w:r>
        <w:rPr>
          <w:rFonts w:ascii="仿宋" w:hAnsi="仿宋" w:eastAsia="仿宋" w:cs="仿宋"/>
          <w:spacing w:val="-2"/>
          <w:sz w:val="31"/>
          <w:szCs w:val="31"/>
        </w:rPr>
        <w:t>联系人及电话：</w:t>
      </w:r>
    </w:p>
    <w:tbl>
      <w:tblPr>
        <w:tblStyle w:val="5"/>
        <w:tblW w:w="6866" w:type="dxa"/>
        <w:tblInd w:w="67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207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7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5"/>
                <w:sz w:val="31"/>
                <w:szCs w:val="31"/>
              </w:rPr>
              <w:t>自治区住房和城乡建设厅包永祥</w:t>
            </w:r>
          </w:p>
        </w:tc>
        <w:tc>
          <w:tcPr>
            <w:tcW w:w="20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2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0471-6289768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7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自治区民政厅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 xml:space="preserve">           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郭剑飞</w:t>
            </w:r>
          </w:p>
        </w:tc>
        <w:tc>
          <w:tcPr>
            <w:tcW w:w="20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3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>0471-6945673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7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2"/>
                <w:sz w:val="30"/>
                <w:szCs w:val="30"/>
              </w:rPr>
              <w:t>自治区乡村振兴局</w:t>
            </w:r>
            <w:r>
              <w:rPr>
                <w:rFonts w:ascii="仿宋" w:hAnsi="仿宋" w:eastAsia="仿宋" w:cs="仿宋"/>
                <w:spacing w:val="11"/>
                <w:sz w:val="30"/>
                <w:szCs w:val="30"/>
              </w:rPr>
              <w:t xml:space="preserve">       </w:t>
            </w:r>
            <w:r>
              <w:rPr>
                <w:rFonts w:ascii="仿宋" w:hAnsi="仿宋" w:eastAsia="仿宋" w:cs="仿宋"/>
                <w:spacing w:val="12"/>
                <w:sz w:val="30"/>
                <w:szCs w:val="30"/>
              </w:rPr>
              <w:t>代玉龙</w:t>
            </w:r>
          </w:p>
        </w:tc>
        <w:tc>
          <w:tcPr>
            <w:tcW w:w="20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3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>0471-4925746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仿宋" w:hAnsi="仿宋" w:eastAsia="仿宋" w:cs="仿宋"/>
          <w:spacing w:val="2"/>
          <w:sz w:val="31"/>
          <w:szCs w:val="31"/>
        </w:rPr>
        <w:sectPr>
          <w:footerReference r:id="rId5" w:type="default"/>
          <w:pgSz w:w="11910" w:h="16840"/>
          <w:pgMar w:top="1431" w:right="1516" w:bottom="739" w:left="1549" w:header="0" w:footer="471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80" w:firstLineChars="3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5"/>
          <w:position w:val="17"/>
          <w:sz w:val="31"/>
          <w:szCs w:val="31"/>
        </w:rPr>
        <w:t>附件：1.2023年农村牧区危房改造、抗震改造任务需求汇总表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5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2.2023年农村牧区危房改造任务需求台账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5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3.2023年农房抗震改造任务需求台账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60325</wp:posOffset>
            </wp:positionV>
            <wp:extent cx="1587500" cy="1631950"/>
            <wp:effectExtent l="0" t="0" r="12700" b="1397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7517" cy="1632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spacing w:before="101" w:line="221" w:lineRule="auto"/>
        <w:ind w:firstLine="4410" w:firstLineChars="15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内蒙古自治区住房和城乡建设厅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center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sectPr>
          <w:footerReference r:id="rId6" w:type="default"/>
          <w:pgSz w:w="11910" w:h="16840"/>
          <w:pgMar w:top="1431" w:right="1400" w:bottom="720" w:left="1579" w:header="0" w:footer="423" w:gutter="0"/>
          <w:cols w:space="720" w:num="1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17" w:line="224" w:lineRule="auto"/>
        <w:ind w:left="3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3"/>
          <w:sz w:val="36"/>
          <w:szCs w:val="36"/>
        </w:rPr>
        <w:t>附件1</w:t>
      </w:r>
    </w:p>
    <w:p>
      <w:pPr>
        <w:spacing w:before="207" w:line="219" w:lineRule="auto"/>
        <w:ind w:left="271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0"/>
          <w:sz w:val="42"/>
          <w:szCs w:val="42"/>
        </w:rPr>
        <w:t>2023年农村牧区危房改造、抗震改造任务需求汇总表</w:t>
      </w:r>
    </w:p>
    <w:p>
      <w:pPr>
        <w:spacing w:before="259" w:line="231" w:lineRule="auto"/>
        <w:ind w:left="2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1"/>
          <w:position w:val="1"/>
          <w:sz w:val="26"/>
          <w:szCs w:val="26"/>
        </w:rPr>
        <w:t>填报单位(公章):</w:t>
      </w:r>
      <w:r>
        <w:rPr>
          <w:rFonts w:ascii="仿宋" w:hAnsi="仿宋" w:eastAsia="仿宋" w:cs="仿宋"/>
          <w:position w:val="1"/>
          <w:sz w:val="26"/>
          <w:szCs w:val="26"/>
        </w:rPr>
        <w:t xml:space="preserve">                      </w:t>
      </w:r>
      <w:r>
        <w:rPr>
          <w:rFonts w:ascii="仿宋" w:hAnsi="仿宋" w:eastAsia="仿宋" w:cs="仿宋"/>
          <w:spacing w:val="-11"/>
          <w:sz w:val="26"/>
          <w:szCs w:val="26"/>
        </w:rPr>
        <w:t>填报人：</w:t>
      </w:r>
      <w:r>
        <w:rPr>
          <w:rFonts w:ascii="仿宋" w:hAnsi="仿宋" w:eastAsia="仿宋" w:cs="仿宋"/>
          <w:spacing w:val="8"/>
          <w:sz w:val="26"/>
          <w:szCs w:val="26"/>
        </w:rPr>
        <w:t xml:space="preserve">           </w:t>
      </w:r>
      <w:r>
        <w:rPr>
          <w:rFonts w:ascii="仿宋" w:hAnsi="仿宋" w:eastAsia="仿宋" w:cs="仿宋"/>
          <w:spacing w:val="-11"/>
          <w:sz w:val="26"/>
          <w:szCs w:val="26"/>
        </w:rPr>
        <w:t>联系电话：</w:t>
      </w:r>
      <w:r>
        <w:rPr>
          <w:rFonts w:ascii="仿宋" w:hAnsi="仿宋" w:eastAsia="仿宋" w:cs="仿宋"/>
          <w:spacing w:val="1"/>
          <w:sz w:val="26"/>
          <w:szCs w:val="26"/>
        </w:rPr>
        <w:t xml:space="preserve">                </w:t>
      </w:r>
      <w:r>
        <w:rPr>
          <w:rFonts w:ascii="仿宋" w:hAnsi="仿宋" w:eastAsia="仿宋" w:cs="仿宋"/>
          <w:spacing w:val="-11"/>
          <w:position w:val="-1"/>
          <w:sz w:val="26"/>
          <w:szCs w:val="26"/>
        </w:rPr>
        <w:t>填报日期：</w:t>
      </w:r>
      <w:r>
        <w:rPr>
          <w:rFonts w:ascii="仿宋" w:hAnsi="仿宋" w:eastAsia="仿宋" w:cs="仿宋"/>
          <w:spacing w:val="16"/>
          <w:position w:val="-1"/>
          <w:sz w:val="26"/>
          <w:szCs w:val="26"/>
        </w:rPr>
        <w:t xml:space="preserve">      </w:t>
      </w:r>
      <w:r>
        <w:rPr>
          <w:rFonts w:ascii="仿宋" w:hAnsi="仿宋" w:eastAsia="仿宋" w:cs="仿宋"/>
          <w:spacing w:val="-11"/>
          <w:position w:val="-1"/>
          <w:sz w:val="26"/>
          <w:szCs w:val="26"/>
        </w:rPr>
        <w:t>年</w:t>
      </w:r>
      <w:r>
        <w:rPr>
          <w:rFonts w:ascii="仿宋" w:hAnsi="仿宋" w:eastAsia="仿宋" w:cs="仿宋"/>
          <w:spacing w:val="15"/>
          <w:position w:val="-1"/>
          <w:sz w:val="26"/>
          <w:szCs w:val="26"/>
        </w:rPr>
        <w:t xml:space="preserve">   </w:t>
      </w:r>
      <w:r>
        <w:rPr>
          <w:rFonts w:ascii="仿宋" w:hAnsi="仿宋" w:eastAsia="仿宋" w:cs="仿宋"/>
          <w:spacing w:val="-11"/>
          <w:position w:val="-1"/>
          <w:sz w:val="26"/>
          <w:szCs w:val="26"/>
        </w:rPr>
        <w:t>月</w:t>
      </w:r>
      <w:r>
        <w:rPr>
          <w:rFonts w:ascii="仿宋" w:hAnsi="仿宋" w:eastAsia="仿宋" w:cs="仿宋"/>
          <w:spacing w:val="26"/>
          <w:position w:val="-1"/>
          <w:sz w:val="26"/>
          <w:szCs w:val="26"/>
        </w:rPr>
        <w:t xml:space="preserve">   </w:t>
      </w:r>
      <w:r>
        <w:rPr>
          <w:rFonts w:ascii="仿宋" w:hAnsi="仿宋" w:eastAsia="仿宋" w:cs="仿宋"/>
          <w:spacing w:val="-11"/>
          <w:position w:val="-1"/>
          <w:sz w:val="26"/>
          <w:szCs w:val="26"/>
        </w:rPr>
        <w:t>日</w:t>
      </w:r>
    </w:p>
    <w:p>
      <w:pPr>
        <w:spacing w:line="133" w:lineRule="exact"/>
      </w:pPr>
    </w:p>
    <w:tbl>
      <w:tblPr>
        <w:tblStyle w:val="5"/>
        <w:tblW w:w="14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439"/>
        <w:gridCol w:w="750"/>
        <w:gridCol w:w="1379"/>
        <w:gridCol w:w="869"/>
        <w:gridCol w:w="1049"/>
        <w:gridCol w:w="1049"/>
        <w:gridCol w:w="1859"/>
        <w:gridCol w:w="870"/>
        <w:gridCol w:w="1379"/>
        <w:gridCol w:w="1229"/>
        <w:gridCol w:w="1049"/>
        <w:gridCol w:w="1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旗县</w:t>
            </w:r>
          </w:p>
          <w:p>
            <w:pPr>
              <w:spacing w:before="51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(市、区)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是否</w:t>
            </w:r>
          </w:p>
          <w:p>
            <w:pPr>
              <w:spacing w:before="38" w:line="221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为脱</w:t>
            </w:r>
          </w:p>
          <w:p>
            <w:pPr>
              <w:spacing w:before="22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贫县</w:t>
            </w:r>
          </w:p>
          <w:p>
            <w:pPr>
              <w:spacing w:before="37" w:line="222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(原国</w:t>
            </w:r>
          </w:p>
          <w:p>
            <w:pPr>
              <w:spacing w:before="38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家级</w:t>
            </w:r>
          </w:p>
          <w:p>
            <w:pPr>
              <w:spacing w:before="24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贫困</w:t>
            </w:r>
          </w:p>
          <w:p>
            <w:pPr>
              <w:spacing w:before="36"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县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)</w:t>
            </w:r>
          </w:p>
        </w:tc>
        <w:tc>
          <w:tcPr>
            <w:tcW w:w="10732" w:type="dxa"/>
            <w:gridSpan w:val="9"/>
            <w:vAlign w:val="top"/>
          </w:tcPr>
          <w:p>
            <w:pPr>
              <w:spacing w:before="171" w:line="219" w:lineRule="auto"/>
              <w:ind w:left="4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危房改造任务需求</w:t>
            </w:r>
          </w:p>
        </w:tc>
        <w:tc>
          <w:tcPr>
            <w:tcW w:w="137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7度及以上</w:t>
            </w:r>
          </w:p>
          <w:p>
            <w:pPr>
              <w:spacing w:before="13" w:line="219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抗震设防地</w:t>
            </w:r>
          </w:p>
          <w:p>
            <w:pPr>
              <w:spacing w:before="55" w:line="219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区农房抗震</w:t>
            </w:r>
          </w:p>
          <w:p>
            <w:pPr>
              <w:spacing w:before="35" w:line="219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改造(户)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合计(户)</w:t>
            </w:r>
          </w:p>
        </w:tc>
        <w:tc>
          <w:tcPr>
            <w:tcW w:w="7075" w:type="dxa"/>
            <w:gridSpan w:val="6"/>
            <w:vAlign w:val="top"/>
          </w:tcPr>
          <w:p>
            <w:pPr>
              <w:spacing w:before="61" w:line="219" w:lineRule="auto"/>
              <w:ind w:left="2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六类重点对象</w:t>
            </w:r>
          </w:p>
        </w:tc>
        <w:tc>
          <w:tcPr>
            <w:tcW w:w="1229" w:type="dxa"/>
            <w:vMerge w:val="restart"/>
            <w:tcBorders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130" w:right="11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六类重点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对象中残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疾人家庭</w:t>
            </w:r>
          </w:p>
          <w:p>
            <w:pPr>
              <w:spacing w:before="37" w:line="220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(户)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51" w:right="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六类重点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对象中同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步实施节</w:t>
            </w:r>
          </w:p>
          <w:p>
            <w:pPr>
              <w:spacing w:before="13" w:line="230" w:lineRule="auto"/>
              <w:ind w:left="311" w:right="201" w:hanging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能改造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(户)</w:t>
            </w: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6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8" w:line="236" w:lineRule="auto"/>
              <w:ind w:left="61" w:right="2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农村牧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区易返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贫致贫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户(户)</w:t>
            </w:r>
          </w:p>
        </w:tc>
        <w:tc>
          <w:tcPr>
            <w:tcW w:w="104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农村牧区</w:t>
            </w:r>
          </w:p>
          <w:p>
            <w:pPr>
              <w:spacing w:before="37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低保户</w:t>
            </w:r>
          </w:p>
          <w:p>
            <w:pPr>
              <w:spacing w:before="24" w:line="220" w:lineRule="auto"/>
              <w:ind w:left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(户)</w:t>
            </w:r>
          </w:p>
        </w:tc>
        <w:tc>
          <w:tcPr>
            <w:tcW w:w="104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36" w:lineRule="auto"/>
              <w:ind w:left="44" w:right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农村牧区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分散供养</w:t>
            </w:r>
          </w:p>
          <w:p>
            <w:pPr>
              <w:spacing w:before="26" w:line="219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特困人员</w:t>
            </w:r>
          </w:p>
          <w:p>
            <w:pPr>
              <w:spacing w:before="35" w:line="220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(户)</w:t>
            </w:r>
          </w:p>
        </w:tc>
        <w:tc>
          <w:tcPr>
            <w:tcW w:w="1859" w:type="dxa"/>
            <w:vAlign w:val="top"/>
          </w:tcPr>
          <w:p>
            <w:pPr>
              <w:spacing w:before="63" w:line="220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因病因灾因意外</w:t>
            </w:r>
          </w:p>
          <w:p>
            <w:pPr>
              <w:spacing w:before="13" w:line="219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事故等刚性支出</w:t>
            </w:r>
          </w:p>
          <w:p>
            <w:pPr>
              <w:spacing w:before="33" w:line="218" w:lineRule="auto"/>
              <w:ind w:left="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较大或收入大幅</w:t>
            </w:r>
          </w:p>
          <w:p>
            <w:pPr>
              <w:spacing w:before="47" w:line="219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缩减导致基本生</w:t>
            </w:r>
          </w:p>
          <w:p>
            <w:pPr>
              <w:spacing w:before="27" w:line="220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活出现严重困难</w:t>
            </w:r>
          </w:p>
          <w:p>
            <w:pPr>
              <w:spacing w:before="42" w:line="203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家庭等(户)</w:t>
            </w:r>
          </w:p>
        </w:tc>
        <w:tc>
          <w:tcPr>
            <w:tcW w:w="87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66" w:right="2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农村牧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区低保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边缘家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庭(户)</w:t>
            </w:r>
          </w:p>
        </w:tc>
        <w:tc>
          <w:tcPr>
            <w:tcW w:w="137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其他脱贫户</w:t>
            </w:r>
          </w:p>
          <w:p>
            <w:pPr>
              <w:spacing w:before="37" w:line="220" w:lineRule="auto"/>
              <w:ind w:lef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(户)</w:t>
            </w:r>
          </w:p>
        </w:tc>
        <w:tc>
          <w:tcPr>
            <w:tcW w:w="12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177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39" w:type="dxa"/>
            <w:vAlign w:val="top"/>
          </w:tcPr>
          <w:p>
            <w:pPr>
              <w:spacing w:before="147" w:line="184" w:lineRule="auto"/>
              <w:ind w:left="6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top"/>
          </w:tcPr>
          <w:p>
            <w:pPr>
              <w:spacing w:before="148" w:line="183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379" w:type="dxa"/>
            <w:vAlign w:val="top"/>
          </w:tcPr>
          <w:p>
            <w:pPr>
              <w:spacing w:before="148" w:line="183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69" w:type="dxa"/>
            <w:vAlign w:val="top"/>
          </w:tcPr>
          <w:p>
            <w:pPr>
              <w:spacing w:before="148" w:line="183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49" w:type="dxa"/>
            <w:vAlign w:val="top"/>
          </w:tcPr>
          <w:p>
            <w:pPr>
              <w:spacing w:before="150" w:line="182" w:lineRule="auto"/>
              <w:ind w:left="4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049" w:type="dxa"/>
            <w:vAlign w:val="top"/>
          </w:tcPr>
          <w:p>
            <w:pPr>
              <w:spacing w:before="148" w:line="183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859" w:type="dxa"/>
            <w:vAlign w:val="top"/>
          </w:tcPr>
          <w:p>
            <w:pPr>
              <w:spacing w:before="150" w:line="182" w:lineRule="auto"/>
              <w:ind w:left="8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870" w:type="dxa"/>
            <w:vAlign w:val="top"/>
          </w:tcPr>
          <w:p>
            <w:pPr>
              <w:spacing w:before="148" w:line="183" w:lineRule="auto"/>
              <w:ind w:left="3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379" w:type="dxa"/>
            <w:vAlign w:val="top"/>
          </w:tcPr>
          <w:p>
            <w:pPr>
              <w:spacing w:before="148" w:line="183" w:lineRule="auto"/>
              <w:ind w:left="6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229" w:type="dxa"/>
            <w:vAlign w:val="top"/>
          </w:tcPr>
          <w:p>
            <w:pPr>
              <w:spacing w:before="147" w:line="184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1049" w:type="dxa"/>
            <w:vAlign w:val="top"/>
          </w:tcPr>
          <w:p>
            <w:pPr>
              <w:spacing w:before="147" w:line="184" w:lineRule="auto"/>
              <w:ind w:left="3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1374" w:type="dxa"/>
            <w:vAlign w:val="top"/>
          </w:tcPr>
          <w:p>
            <w:pPr>
              <w:spacing w:before="147" w:line="184" w:lineRule="auto"/>
              <w:ind w:left="5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5" w:type="dxa"/>
            <w:vAlign w:val="top"/>
          </w:tcPr>
          <w:p>
            <w:pPr>
              <w:spacing w:before="190" w:line="183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5" w:type="dxa"/>
            <w:vAlign w:val="top"/>
          </w:tcPr>
          <w:p>
            <w:pPr>
              <w:spacing w:before="121" w:line="221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5" w:line="193" w:lineRule="auto"/>
        <w:ind w:left="3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6"/>
          <w:sz w:val="25"/>
          <w:szCs w:val="25"/>
        </w:rPr>
        <w:t>填表说明</w:t>
      </w:r>
    </w:p>
    <w:p>
      <w:pPr>
        <w:spacing w:line="212" w:lineRule="auto"/>
        <w:ind w:left="2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"/>
          <w:sz w:val="26"/>
          <w:szCs w:val="26"/>
        </w:rPr>
        <w:t>1.逻辑关系：(1)列3=列4+列5+列6+列7+列8+列9;(2)列10、列11均≤列3。</w:t>
      </w:r>
    </w:p>
    <w:p>
      <w:pPr>
        <w:spacing w:line="213" w:lineRule="auto"/>
        <w:ind w:left="2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2.概念解释：(1)列10:是指符合危房改造条件的六类重点对象中</w:t>
      </w:r>
      <w:r>
        <w:rPr>
          <w:rFonts w:ascii="宋体" w:hAnsi="宋体" w:eastAsia="宋体" w:cs="宋体"/>
          <w:spacing w:val="-11"/>
          <w:sz w:val="26"/>
          <w:szCs w:val="26"/>
        </w:rPr>
        <w:t>残疾人家庭的户数；</w:t>
      </w:r>
    </w:p>
    <w:p>
      <w:pPr>
        <w:spacing w:line="213" w:lineRule="auto"/>
        <w:ind w:left="150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(2)列11:是指在符合危房改造条件的前提下</w:t>
      </w:r>
      <w:r>
        <w:rPr>
          <w:rFonts w:ascii="宋体" w:hAnsi="宋体" w:eastAsia="宋体" w:cs="宋体"/>
          <w:spacing w:val="-11"/>
          <w:sz w:val="26"/>
          <w:szCs w:val="26"/>
        </w:rPr>
        <w:t>，有意愿且同意同步实施节能改造的户数：</w:t>
      </w:r>
    </w:p>
    <w:p>
      <w:pPr>
        <w:spacing w:line="219" w:lineRule="auto"/>
        <w:ind w:left="149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7"/>
          <w:sz w:val="26"/>
          <w:szCs w:val="26"/>
        </w:rPr>
        <w:t>(3)列12:是指7度及以上抗震设防地区，六类重点对象符合抗震改造条件的户数。</w:t>
      </w:r>
    </w:p>
    <w:p>
      <w:pPr>
        <w:sectPr>
          <w:footerReference r:id="rId7" w:type="default"/>
          <w:pgSz w:w="16840" w:h="11910"/>
          <w:pgMar w:top="1012" w:right="465" w:bottom="1040" w:left="1414" w:header="0" w:footer="784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10" w:line="224" w:lineRule="auto"/>
        <w:ind w:left="68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6"/>
          <w:sz w:val="34"/>
          <w:szCs w:val="34"/>
        </w:rPr>
        <w:t>附件2</w:t>
      </w:r>
    </w:p>
    <w:p>
      <w:pPr>
        <w:spacing w:before="13" w:line="219" w:lineRule="auto"/>
        <w:ind w:left="339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"/>
          <w:sz w:val="45"/>
          <w:szCs w:val="45"/>
        </w:rPr>
        <w:t>2023年农村牧区危房改造任务需求台账</w:t>
      </w:r>
    </w:p>
    <w:p/>
    <w:p/>
    <w:p>
      <w:pPr>
        <w:spacing w:line="18" w:lineRule="exact"/>
      </w:pPr>
    </w:p>
    <w:tbl>
      <w:tblPr>
        <w:tblStyle w:val="5"/>
        <w:tblW w:w="14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029"/>
        <w:gridCol w:w="1029"/>
        <w:gridCol w:w="1030"/>
        <w:gridCol w:w="1040"/>
        <w:gridCol w:w="1029"/>
        <w:gridCol w:w="1049"/>
        <w:gridCol w:w="1049"/>
        <w:gridCol w:w="1049"/>
        <w:gridCol w:w="1050"/>
        <w:gridCol w:w="1019"/>
        <w:gridCol w:w="1049"/>
        <w:gridCol w:w="1049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74" w:line="221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2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盟市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before="215" w:line="221" w:lineRule="auto"/>
              <w:ind w:left="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旗县</w:t>
            </w:r>
          </w:p>
          <w:p>
            <w:pPr>
              <w:spacing w:before="30" w:line="336" w:lineRule="exact"/>
              <w:ind w:left="2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2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-4"/>
                <w:position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position w:val="12"/>
                <w:sz w:val="17"/>
                <w:szCs w:val="17"/>
              </w:rPr>
              <w:t>市</w:t>
            </w:r>
            <w:r>
              <w:rPr>
                <w:rFonts w:ascii="宋体" w:hAnsi="宋体" w:eastAsia="宋体" w:cs="宋体"/>
                <w:spacing w:val="-15"/>
                <w:position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position w:val="12"/>
                <w:sz w:val="17"/>
                <w:szCs w:val="17"/>
              </w:rPr>
              <w:t>、</w:t>
            </w:r>
          </w:p>
          <w:p>
            <w:pPr>
              <w:spacing w:line="222" w:lineRule="auto"/>
              <w:ind w:left="3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区</w:t>
            </w:r>
            <w:r>
              <w:rPr>
                <w:rFonts w:ascii="宋体" w:hAnsi="宋体" w:eastAsia="宋体" w:cs="宋体"/>
                <w:spacing w:val="-3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)</w:t>
            </w:r>
          </w:p>
        </w:tc>
        <w:tc>
          <w:tcPr>
            <w:tcW w:w="1030" w:type="dxa"/>
            <w:vAlign w:val="top"/>
          </w:tcPr>
          <w:p>
            <w:pPr>
              <w:spacing w:before="215" w:line="308" w:lineRule="exact"/>
              <w:ind w:left="2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苏木</w:t>
            </w:r>
          </w:p>
          <w:p>
            <w:pPr>
              <w:spacing w:line="221" w:lineRule="auto"/>
              <w:ind w:left="2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>乡</w:t>
            </w: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>、</w:t>
            </w:r>
          </w:p>
          <w:p>
            <w:pPr>
              <w:spacing w:before="106" w:line="219" w:lineRule="auto"/>
              <w:ind w:left="3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镇</w:t>
            </w:r>
            <w:r>
              <w:rPr>
                <w:rFonts w:ascii="宋体" w:hAnsi="宋体" w:eastAsia="宋体" w:cs="宋体"/>
                <w:spacing w:val="-5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)</w:t>
            </w:r>
          </w:p>
        </w:tc>
        <w:tc>
          <w:tcPr>
            <w:tcW w:w="104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356" w:lineRule="exact"/>
              <w:ind w:left="2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9"/>
                <w:sz w:val="23"/>
                <w:szCs w:val="23"/>
              </w:rPr>
              <w:t>嘎查</w:t>
            </w:r>
          </w:p>
          <w:p>
            <w:pPr>
              <w:spacing w:line="218" w:lineRule="auto"/>
              <w:ind w:left="2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(村)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2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/>
              <w:ind w:left="403" w:right="165" w:hanging="2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身份证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号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spacing w:before="165" w:line="359" w:lineRule="exact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9"/>
                <w:sz w:val="23"/>
                <w:szCs w:val="23"/>
              </w:rPr>
              <w:t>家庭</w:t>
            </w:r>
          </w:p>
          <w:p>
            <w:pPr>
              <w:spacing w:line="219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人数</w:t>
            </w:r>
          </w:p>
          <w:p>
            <w:pPr>
              <w:spacing w:before="40" w:line="222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(人)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74" w:line="221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民族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5" w:line="238" w:lineRule="auto"/>
              <w:ind w:left="289" w:right="144" w:hanging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3"/>
                <w:szCs w:val="23"/>
              </w:rPr>
              <w:t>农牧户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类型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323" w:lineRule="exact"/>
              <w:ind w:left="2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position w:val="6"/>
                <w:sz w:val="23"/>
                <w:szCs w:val="23"/>
              </w:rPr>
              <w:t>改造</w:t>
            </w:r>
          </w:p>
          <w:p>
            <w:pPr>
              <w:spacing w:line="222" w:lineRule="auto"/>
              <w:ind w:left="2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3"/>
                <w:szCs w:val="23"/>
              </w:rPr>
              <w:t>原因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spacing w:before="190" w:line="245" w:lineRule="auto"/>
              <w:ind w:left="181" w:right="17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3"/>
                <w:szCs w:val="23"/>
              </w:rPr>
              <w:t>是否为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残疾人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7"/>
                <w:sz w:val="23"/>
                <w:szCs w:val="23"/>
              </w:rPr>
              <w:t>家庭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spacing w:before="43" w:line="247" w:lineRule="auto"/>
              <w:ind w:left="182" w:right="1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3"/>
                <w:szCs w:val="23"/>
              </w:rPr>
              <w:t>是否同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3"/>
                <w:szCs w:val="23"/>
              </w:rPr>
              <w:t>步实施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8"/>
                <w:sz w:val="23"/>
                <w:szCs w:val="23"/>
              </w:rPr>
              <w:t>节能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44"/>
                <w:sz w:val="23"/>
                <w:szCs w:val="23"/>
              </w:rPr>
              <w:t>改造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2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24" w:type="dxa"/>
            <w:vAlign w:val="top"/>
          </w:tcPr>
          <w:p>
            <w:pPr>
              <w:spacing w:before="266" w:line="183" w:lineRule="auto"/>
              <w:ind w:left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3" w:line="219" w:lineRule="auto"/>
        <w:ind w:left="71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5"/>
          <w:sz w:val="25"/>
          <w:szCs w:val="25"/>
        </w:rPr>
        <w:t>填表说明：抗震改造的此表不填，填在附件3。</w:t>
      </w:r>
    </w:p>
    <w:p>
      <w:pPr>
        <w:sectPr>
          <w:footerReference r:id="rId8" w:type="default"/>
          <w:pgSz w:w="16840" w:h="11910"/>
          <w:pgMar w:top="1012" w:right="1514" w:bottom="1113" w:left="795" w:header="0" w:footer="825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94" w:line="224" w:lineRule="auto"/>
        <w:ind w:left="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45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45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3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137" w:line="219" w:lineRule="auto"/>
        <w:ind w:left="427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8"/>
          <w:sz w:val="42"/>
          <w:szCs w:val="42"/>
        </w:rPr>
        <w:t>2023年农房抗震改造任务需求台账</w:t>
      </w:r>
    </w:p>
    <w:p/>
    <w:p>
      <w:pPr>
        <w:spacing w:line="23" w:lineRule="exact"/>
      </w:pPr>
    </w:p>
    <w:tbl>
      <w:tblPr>
        <w:tblStyle w:val="5"/>
        <w:tblW w:w="14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049"/>
        <w:gridCol w:w="1559"/>
        <w:gridCol w:w="1439"/>
        <w:gridCol w:w="1529"/>
        <w:gridCol w:w="1409"/>
        <w:gridCol w:w="3258"/>
        <w:gridCol w:w="1429"/>
        <w:gridCol w:w="1119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805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1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4" w:line="184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04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盟市</w:t>
            </w:r>
          </w:p>
        </w:tc>
        <w:tc>
          <w:tcPr>
            <w:tcW w:w="1559" w:type="dxa"/>
            <w:vAlign w:val="top"/>
          </w:tcPr>
          <w:p>
            <w:pPr>
              <w:spacing w:before="255" w:line="221" w:lineRule="auto"/>
              <w:ind w:left="5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旗县</w:t>
            </w:r>
          </w:p>
          <w:p>
            <w:pPr>
              <w:spacing w:before="53" w:line="219" w:lineRule="auto"/>
              <w:ind w:left="3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(市、区)</w:t>
            </w:r>
          </w:p>
        </w:tc>
        <w:tc>
          <w:tcPr>
            <w:tcW w:w="1439" w:type="dxa"/>
            <w:vAlign w:val="top"/>
          </w:tcPr>
          <w:p>
            <w:pPr>
              <w:spacing w:before="255" w:line="220" w:lineRule="auto"/>
              <w:ind w:left="4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苏木</w:t>
            </w:r>
          </w:p>
          <w:p>
            <w:pPr>
              <w:spacing w:before="55" w:line="219" w:lineRule="auto"/>
              <w:ind w:left="2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(乡、镇)</w:t>
            </w:r>
          </w:p>
        </w:tc>
        <w:tc>
          <w:tcPr>
            <w:tcW w:w="152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2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嘎查(村)</w:t>
            </w:r>
          </w:p>
        </w:tc>
        <w:tc>
          <w:tcPr>
            <w:tcW w:w="140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4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325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1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3"/>
                <w:szCs w:val="23"/>
              </w:rPr>
              <w:t>身份证号</w:t>
            </w:r>
          </w:p>
        </w:tc>
        <w:tc>
          <w:tcPr>
            <w:tcW w:w="1429" w:type="dxa"/>
            <w:vAlign w:val="top"/>
          </w:tcPr>
          <w:p>
            <w:pPr>
              <w:spacing w:before="260" w:line="229" w:lineRule="auto"/>
              <w:ind w:left="479" w:right="259" w:hanging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家庭人数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3"/>
                <w:szCs w:val="23"/>
              </w:rPr>
              <w:t>(人)</w:t>
            </w:r>
          </w:p>
        </w:tc>
        <w:tc>
          <w:tcPr>
            <w:tcW w:w="111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3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3"/>
                <w:szCs w:val="23"/>
              </w:rPr>
              <w:t>民族</w:t>
            </w:r>
          </w:p>
        </w:tc>
        <w:tc>
          <w:tcPr>
            <w:tcW w:w="126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4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05" w:type="dxa"/>
            <w:vMerge w:val="restart"/>
            <w:tcBorders>
              <w:bottom w:val="nil"/>
            </w:tcBorders>
            <w:vAlign w:val="top"/>
          </w:tcPr>
          <w:p>
            <w:pPr>
              <w:spacing w:before="233" w:line="183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  <w:p>
            <w:pPr>
              <w:spacing w:before="302" w:line="183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  <w:p>
            <w:pPr>
              <w:spacing w:before="291" w:line="183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05" w:type="dxa"/>
            <w:vAlign w:val="top"/>
          </w:tcPr>
          <w:p>
            <w:pPr>
              <w:spacing w:before="210" w:line="182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04" w:line="219" w:lineRule="auto"/>
        <w:ind w:left="6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填表说明：此表填写六类重点对象实施抗震改造的。</w:t>
      </w:r>
    </w:p>
    <w:sectPr>
      <w:footerReference r:id="rId9" w:type="default"/>
      <w:pgSz w:w="16840" w:h="11910"/>
      <w:pgMar w:top="1012" w:right="524" w:bottom="1121" w:left="1444" w:header="0" w:footer="8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1261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1259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AyNTM0Mjg4NDMyYzAwZGUzYTdjZGNjOTExNDE2NDIifQ=="/>
  </w:docVars>
  <w:rsids>
    <w:rsidRoot w:val="00000000"/>
    <w:rsid w:val="0F5E0905"/>
    <w:rsid w:val="187737D9"/>
    <w:rsid w:val="30E56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1575</Words>
  <Characters>1712</Characters>
  <TotalTime>1</TotalTime>
  <ScaleCrop>false</ScaleCrop>
  <LinksUpToDate>false</LinksUpToDate>
  <CharactersWithSpaces>1845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2023-07-24T11:36:00Z</dcterms:created>
  <dc:creator>Kingsoft-PDF</dc:creator>
  <cp:lastModifiedBy>Angel、</cp:lastModifiedBy>
  <dcterms:modified xsi:type="dcterms:W3CDTF">2023-07-24T09:01:00Z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2023-07-24T11:36:08Z</vt:filetime>
  </property>
  <property fmtid="{D5CDD505-2E9C-101B-9397-08002B2CF9AE}" pid="4" name="UsrData">
    <vt:lpwstr>64bdf1a451f827001fac5b5dwl</vt:lpwstr>
  </property>
  <property fmtid="{D5CDD505-2E9C-101B-9397-08002B2CF9AE}" pid="5" name="KSOProductBuildVer">
    <vt:lpwstr>2052-11.1.0.14309</vt:lpwstr>
  </property>
  <property fmtid="{D5CDD505-2E9C-101B-9397-08002B2CF9AE}" pid="6" name="ICV">
    <vt:lpwstr>BD905BF96A38480990CFEACC5BBB3B8E_13</vt:lpwstr>
  </property>
</Properties>
</file>