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right="0" w:firstLine="0" w:firstLineChars="0"/>
        <w:jc w:val="center"/>
        <w:textAlignment w:val="bottom"/>
        <w:rPr>
          <w:rFonts w:hint="eastAsia" w:ascii="仿宋" w:hAnsi="仿宋" w:eastAsia="仿宋" w:cs="仿宋"/>
          <w:b/>
          <w:bCs/>
          <w:sz w:val="36"/>
          <w:szCs w:val="36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鄂尔多斯市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君正能源化工有限公司燃煤自备电厂可再生能源替代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项目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社会稳定风险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评估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信息公示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为充分了解社会各界对</w:t>
      </w:r>
      <w:r>
        <w:rPr>
          <w:rFonts w:hint="eastAsia" w:ascii="仿宋" w:hAnsi="仿宋" w:eastAsia="仿宋" w:cs="仿宋"/>
          <w:sz w:val="28"/>
          <w:szCs w:val="28"/>
        </w:rPr>
        <w:t>“鄂尔多斯市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君正能源化工有限公司燃煤自备电厂可再生能源替代</w:t>
      </w:r>
      <w:r>
        <w:rPr>
          <w:rFonts w:hint="eastAsia" w:ascii="仿宋" w:hAnsi="仿宋" w:eastAsia="仿宋" w:cs="仿宋"/>
          <w:sz w:val="28"/>
          <w:szCs w:val="28"/>
        </w:rPr>
        <w:t>项目”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社会稳定风险方面的意见和建议，更好的做好社会稳定风险评估工作，</w:t>
      </w:r>
      <w:r>
        <w:rPr>
          <w:rFonts w:hint="eastAsia" w:ascii="仿宋" w:hAnsi="仿宋" w:eastAsia="仿宋" w:cs="仿宋"/>
          <w:sz w:val="28"/>
          <w:szCs w:val="28"/>
          <w:lang w:bidi="ar"/>
        </w:rPr>
        <w:t>按照《内蒙古自治区重大事项社会稳定风险评估工作操作规程（试行）》（内稳发[2016]1号）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《内蒙古自治区重大决策社会稳定风险评估实施办法的通知》(内党办发[2021]7号)文件</w:t>
      </w:r>
      <w:r>
        <w:rPr>
          <w:rFonts w:hint="eastAsia" w:ascii="仿宋" w:hAnsi="仿宋" w:eastAsia="仿宋" w:cs="仿宋"/>
          <w:sz w:val="28"/>
          <w:szCs w:val="28"/>
          <w:lang w:bidi="ar"/>
        </w:rPr>
        <w:t>要求，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现将该项目的基本情况及所涉及的内容进行公示，并征询群众意见。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一、项目概况</w:t>
      </w:r>
    </w:p>
    <w:p>
      <w:pPr>
        <w:pStyle w:val="3"/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</w:rPr>
        <w:t>鄂尔多斯市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君正能源化工有限公司燃煤自备电厂可再生能源替代</w:t>
      </w:r>
      <w:r>
        <w:rPr>
          <w:rFonts w:hint="eastAsia" w:ascii="仿宋" w:hAnsi="仿宋" w:eastAsia="仿宋" w:cs="仿宋"/>
          <w:sz w:val="28"/>
          <w:szCs w:val="28"/>
        </w:rPr>
        <w:t>项目</w:t>
      </w:r>
    </w:p>
    <w:p>
      <w:pPr>
        <w:widowControl/>
        <w:ind w:firstLine="56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建设单位：</w:t>
      </w:r>
      <w:r>
        <w:rPr>
          <w:rFonts w:hint="eastAsia" w:ascii="仿宋" w:hAnsi="仿宋" w:eastAsia="仿宋" w:cs="仿宋"/>
          <w:sz w:val="28"/>
          <w:szCs w:val="28"/>
        </w:rPr>
        <w:t>鄂尔多斯市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君正能源化工有限公司</w:t>
      </w:r>
    </w:p>
    <w:p>
      <w:pPr>
        <w:widowControl/>
        <w:ind w:firstLine="562" w:firstLineChars="20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建设地点：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鄂尔多斯市鄂托克旗蒙西高新技术工业园区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建设内容及规模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拟新建450MW光伏发电项目，总占地面积约22950亩，光伏组件拟采用P型PERC双面双玻单晶硅组件或N型双面单晶硅组件。支架采用固定或固定可调或平单轴支架，逆变器采门组串式或集中式逆变器方案，新建一座220kV升压站送入纳尔图220kV汇集站。</w:t>
      </w:r>
      <w:bookmarkStart w:id="0" w:name="_GoBack"/>
      <w:bookmarkEnd w:id="0"/>
    </w:p>
    <w:p>
      <w:pPr>
        <w:widowControl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5.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项目总投资：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总投资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257274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万元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，自有资金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51454万元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，拟申请银行贷款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205820万元。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建设期限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2023年05月01日至2025年05月01日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ascii="仿宋" w:hAnsi="仿宋" w:eastAsia="仿宋" w:cs="仿宋"/>
          <w:b/>
          <w:bCs/>
          <w:kern w:val="2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bidi="ar"/>
        </w:rPr>
        <w:t>二、社会稳定风险调查主要方式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发布公示、向社会和工程实施区域进行张贴公示、公告。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走访群众、填写问卷调查表。深入了解项目建设区域走访群众、发放问卷调查、开通热线电话和电子信箱等方式，广泛征求意见；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召开群众座谈会，征求与本工程项目有直接利益关系的群众和有关部门的意见。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jc w:val="both"/>
        <w:textAlignment w:val="auto"/>
        <w:rPr>
          <w:rFonts w:ascii="仿宋" w:hAnsi="仿宋" w:eastAsia="仿宋" w:cs="仿宋"/>
          <w:b/>
          <w:bCs/>
          <w:kern w:val="2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bidi="ar"/>
        </w:rPr>
        <w:t>三、征询公众意见的主要事项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ascii="仿宋" w:hAnsi="仿宋" w:eastAsia="仿宋" w:cs="仿宋"/>
          <w:kern w:val="2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lang w:bidi="ar"/>
        </w:rPr>
        <w:t>本项目建设影响当地社会稳定的主要风险；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ascii="仿宋" w:hAnsi="仿宋" w:eastAsia="仿宋" w:cs="仿宋"/>
          <w:kern w:val="2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bidi="ar"/>
        </w:rPr>
        <w:t>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lang w:bidi="ar"/>
        </w:rPr>
        <w:t>本项目的建设对当地经济发展的作用；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ascii="仿宋" w:hAnsi="仿宋" w:eastAsia="仿宋" w:cs="仿宋"/>
          <w:kern w:val="2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bidi="ar"/>
        </w:rPr>
        <w:t>3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lang w:bidi="ar"/>
        </w:rPr>
        <w:t>本项目是否影响公众利益，有何诉求；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ascii="仿宋" w:hAnsi="仿宋" w:eastAsia="仿宋" w:cs="仿宋"/>
          <w:kern w:val="2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bidi="ar"/>
        </w:rPr>
        <w:t>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lang w:bidi="ar"/>
        </w:rPr>
        <w:t>对本项目的建设持何种态度；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ascii="仿宋" w:hAnsi="仿宋" w:eastAsia="仿宋" w:cs="仿宋"/>
          <w:kern w:val="2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bidi="ar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lang w:bidi="ar"/>
        </w:rPr>
        <w:t>对本项目建设的意见和建议。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jc w:val="both"/>
        <w:textAlignment w:val="auto"/>
        <w:rPr>
          <w:rFonts w:ascii="仿宋" w:hAnsi="仿宋" w:eastAsia="仿宋" w:cs="仿宋"/>
          <w:b/>
          <w:bCs/>
          <w:kern w:val="2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bidi="ar"/>
        </w:rPr>
        <w:t>四、 征求公众意见方式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欢迎任何公民、法人或者其他组织可自本公示之日起15日内，对建设项目有社会稳定风险的建议或意见，向建设项目单位和此次评估公司提出，也可将书面意见另行抄送当地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能源局或</w:t>
      </w:r>
      <w:r>
        <w:rPr>
          <w:rFonts w:hint="eastAsia" w:ascii="仿宋" w:hAnsi="仿宋" w:eastAsia="仿宋" w:cs="仿宋"/>
          <w:sz w:val="28"/>
          <w:szCs w:val="28"/>
          <w:lang w:bidi="ar"/>
        </w:rPr>
        <w:t>政法委</w:t>
      </w:r>
      <w:r>
        <w:rPr>
          <w:rFonts w:hint="eastAsia" w:ascii="仿宋" w:hAnsi="仿宋" w:eastAsia="仿宋" w:cs="仿宋"/>
          <w:sz w:val="28"/>
          <w:szCs w:val="28"/>
        </w:rPr>
        <w:t>办公室</w:t>
      </w:r>
      <w:r>
        <w:rPr>
          <w:rFonts w:hint="eastAsia" w:ascii="仿宋" w:hAnsi="仿宋" w:eastAsia="仿宋" w:cs="仿宋"/>
          <w:sz w:val="28"/>
          <w:szCs w:val="28"/>
          <w:lang w:bidi="ar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jc w:val="both"/>
        <w:textAlignment w:val="auto"/>
        <w:rPr>
          <w:rFonts w:ascii="仿宋" w:hAnsi="仿宋" w:eastAsia="仿宋" w:cs="仿宋"/>
          <w:kern w:val="2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bidi="ar"/>
        </w:rPr>
        <w:t>五、联系人及公示时间：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建设单位：</w:t>
      </w:r>
      <w:r>
        <w:rPr>
          <w:rFonts w:hint="eastAsia" w:ascii="仿宋" w:hAnsi="仿宋" w:eastAsia="仿宋" w:cs="仿宋"/>
          <w:sz w:val="28"/>
          <w:szCs w:val="28"/>
        </w:rPr>
        <w:t>鄂尔多斯市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君正能源化工有限公司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560" w:firstLineChars="200"/>
        <w:jc w:val="left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联系人：段 工        联系电话：17704732860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第三方评估公司：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内蒙古冠华规划咨询有限公司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联系人：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张 乐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联系电话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18586137770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textAlignment w:val="auto"/>
        <w:rPr>
          <w:rFonts w:ascii="仿宋" w:hAnsi="仿宋" w:eastAsia="仿宋" w:cs="仿宋"/>
          <w:b/>
          <w:bCs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公示时间：202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06</w:t>
      </w: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02</w:t>
      </w: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日——202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06</w:t>
      </w: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17</w:t>
      </w: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鄂尔多斯市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君正能源化工有限公司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2520" w:firstLineChars="900"/>
        <w:jc w:val="right"/>
        <w:textAlignment w:val="auto"/>
        <w:rPr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日</w:t>
      </w:r>
    </w:p>
    <w:sectPr>
      <w:pgSz w:w="11906" w:h="16838"/>
      <w:pgMar w:top="1446" w:right="1446" w:bottom="1446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NzE1YjQzNWU0ZWRiMmJlZjA1YzE4NTRjNjgwNzgifQ=="/>
    <w:docVar w:name="KSO_WPS_MARK_KEY" w:val="21da1f90-4066-47da-b9c9-41f8d14bb422"/>
  </w:docVars>
  <w:rsids>
    <w:rsidRoot w:val="2812407E"/>
    <w:rsid w:val="01F9035B"/>
    <w:rsid w:val="080E427B"/>
    <w:rsid w:val="1F5B41C0"/>
    <w:rsid w:val="272E15EA"/>
    <w:rsid w:val="2812407E"/>
    <w:rsid w:val="28F16FEC"/>
    <w:rsid w:val="2E931791"/>
    <w:rsid w:val="30500D17"/>
    <w:rsid w:val="33736B87"/>
    <w:rsid w:val="33770461"/>
    <w:rsid w:val="37B9131C"/>
    <w:rsid w:val="37DB61BF"/>
    <w:rsid w:val="42C43A92"/>
    <w:rsid w:val="44F56E7B"/>
    <w:rsid w:val="46243C8B"/>
    <w:rsid w:val="53C439DA"/>
    <w:rsid w:val="56B83D84"/>
    <w:rsid w:val="58D038B0"/>
    <w:rsid w:val="5DFD62E6"/>
    <w:rsid w:val="5E1C7E66"/>
    <w:rsid w:val="5F9A1754"/>
    <w:rsid w:val="67502D4A"/>
    <w:rsid w:val="69BB305F"/>
    <w:rsid w:val="72384F6E"/>
    <w:rsid w:val="7C2D2144"/>
    <w:rsid w:val="7C9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560" w:firstLineChars="200"/>
      <w:jc w:val="left"/>
    </w:pPr>
    <w:rPr>
      <w:rFonts w:ascii="Times New Roman" w:hAnsi="Times New Roman"/>
      <w:sz w:val="28"/>
    </w:rPr>
  </w:style>
  <w:style w:type="paragraph" w:styleId="3">
    <w:name w:val="Body Text"/>
    <w:basedOn w:val="1"/>
    <w:qFormat/>
    <w:uiPriority w:val="0"/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样式 表文字 + 五号"/>
    <w:basedOn w:val="8"/>
    <w:qFormat/>
    <w:uiPriority w:val="0"/>
    <w:rPr>
      <w:rFonts w:ascii="宋体" w:hAnsi="宋体"/>
      <w:snapToGrid w:val="0"/>
      <w:color w:val="FF0000"/>
      <w:w w:val="95"/>
      <w:sz w:val="21"/>
      <w:szCs w:val="21"/>
      <w:lang w:val="en-US" w:eastAsia="zh-CN"/>
    </w:rPr>
  </w:style>
  <w:style w:type="paragraph" w:customStyle="1" w:styleId="8">
    <w:name w:val="表文字"/>
    <w:basedOn w:val="1"/>
    <w:qFormat/>
    <w:uiPriority w:val="0"/>
    <w:pPr>
      <w:spacing w:line="240" w:lineRule="exact"/>
      <w:jc w:val="center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922</Words>
  <Characters>1027</Characters>
  <Lines>0</Lines>
  <Paragraphs>0</Paragraphs>
  <TotalTime>117</TotalTime>
  <ScaleCrop>false</ScaleCrop>
  <LinksUpToDate>false</LinksUpToDate>
  <CharactersWithSpaces>1062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2022-10-19T08:24:00Z</dcterms:created>
  <dc:creator>Administrator</dc:creator>
  <cp:lastModifiedBy>浅唱</cp:lastModifiedBy>
  <cp:lastPrinted>2022-12-12T09:00:00Z</cp:lastPrinted>
  <dcterms:modified xsi:type="dcterms:W3CDTF">2023-06-07T08:43:41Z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61DAFF96CCF143EBB16A81E9AD232D7E</vt:lpwstr>
  </property>
</Properties>
</file>