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BFCE8">
      <w:pPr>
        <w:keepNext w:val="0"/>
        <w:keepLines w:val="0"/>
        <w:pageBreakBefore w:val="0"/>
        <w:widowControl w:val="0"/>
        <w:kinsoku/>
        <w:wordWrap/>
        <w:overflowPunct/>
        <w:topLinePunct w:val="0"/>
        <w:autoSpaceDE/>
        <w:autoSpaceDN/>
        <w:bidi w:val="0"/>
        <w:adjustRightInd/>
        <w:snapToGrid/>
        <w:spacing w:line="596"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
        </w:rPr>
        <w:t>附件</w:t>
      </w:r>
      <w:r>
        <w:rPr>
          <w:rFonts w:hint="eastAsia" w:ascii="黑体" w:hAnsi="黑体" w:eastAsia="黑体" w:cs="黑体"/>
          <w:sz w:val="32"/>
          <w:szCs w:val="32"/>
          <w:lang w:val="en-US" w:eastAsia="zh-CN"/>
        </w:rPr>
        <w:t>6-1</w:t>
      </w:r>
    </w:p>
    <w:p w14:paraId="4F89CBFD">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OLE_LINK1"/>
      <w:r>
        <w:rPr>
          <w:rFonts w:hint="eastAsia" w:ascii="方正小标宋简体" w:hAnsi="方正小标宋简体" w:eastAsia="方正小标宋简体" w:cs="方正小标宋简体"/>
          <w:sz w:val="44"/>
          <w:szCs w:val="44"/>
          <w:lang w:val="en-US" w:eastAsia="zh-CN"/>
        </w:rPr>
        <w:t>行政执法事项清单</w:t>
      </w:r>
    </w:p>
    <w:bookmarkEnd w:id="0"/>
    <w:p w14:paraId="5E8C5DB8">
      <w:pPr>
        <w:keepNext w:val="0"/>
        <w:keepLines w:val="0"/>
        <w:pageBreakBefore w:val="0"/>
        <w:widowControl w:val="0"/>
        <w:kinsoku/>
        <w:wordWrap/>
        <w:overflowPunct/>
        <w:topLinePunct w:val="0"/>
        <w:autoSpaceDE/>
        <w:autoSpaceDN/>
        <w:bidi w:val="0"/>
        <w:adjustRightInd/>
        <w:snapToGrid/>
        <w:spacing w:line="596" w:lineRule="exact"/>
        <w:ind w:firstLine="640" w:firstLineChars="200"/>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填报单位：</w:t>
      </w:r>
      <w:r>
        <w:rPr>
          <w:rFonts w:hint="eastAsia" w:ascii="宋体" w:hAnsi="宋体" w:cs="宋体"/>
          <w:sz w:val="32"/>
          <w:szCs w:val="32"/>
          <w:lang w:val="en-US" w:eastAsia="zh-CN"/>
        </w:rPr>
        <w:t>蒙西镇人民政府</w:t>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 xml:space="preserve"> </w:t>
      </w:r>
      <w:r>
        <w:rPr>
          <w:rFonts w:hint="eastAsia" w:ascii="宋体" w:hAnsi="宋体" w:eastAsia="宋体" w:cs="宋体"/>
          <w:sz w:val="32"/>
          <w:szCs w:val="32"/>
          <w:lang w:val="en-US" w:eastAsia="zh-CN"/>
        </w:rPr>
        <w:t xml:space="preserve"> </w:t>
      </w:r>
      <w:r>
        <w:rPr>
          <w:rFonts w:hint="eastAsia" w:ascii="宋体" w:hAnsi="宋体" w:cs="宋体"/>
          <w:sz w:val="32"/>
          <w:szCs w:val="32"/>
          <w:lang w:val="en-US" w:eastAsia="zh-CN"/>
        </w:rPr>
        <w:t>2024</w:t>
      </w:r>
      <w:r>
        <w:rPr>
          <w:rFonts w:hint="eastAsia" w:ascii="宋体" w:hAnsi="宋体" w:eastAsia="宋体" w:cs="宋体"/>
          <w:sz w:val="32"/>
          <w:szCs w:val="32"/>
          <w:lang w:val="en-US" w:eastAsia="zh-CN"/>
        </w:rPr>
        <w:t>年</w:t>
      </w:r>
      <w:r>
        <w:rPr>
          <w:rFonts w:hint="eastAsia" w:ascii="宋体" w:hAnsi="宋体" w:cs="宋体"/>
          <w:sz w:val="32"/>
          <w:szCs w:val="32"/>
          <w:lang w:val="en-US" w:eastAsia="zh-CN"/>
        </w:rPr>
        <w:t>8</w:t>
      </w:r>
      <w:r>
        <w:rPr>
          <w:rFonts w:hint="eastAsia" w:ascii="宋体" w:hAnsi="宋体" w:eastAsia="宋体" w:cs="宋体"/>
          <w:sz w:val="32"/>
          <w:szCs w:val="32"/>
          <w:lang w:val="en-US" w:eastAsia="zh-CN"/>
        </w:rPr>
        <w:t>月</w:t>
      </w:r>
      <w:r>
        <w:rPr>
          <w:rFonts w:hint="eastAsia" w:ascii="宋体" w:hAnsi="宋体" w:cs="宋体"/>
          <w:sz w:val="32"/>
          <w:szCs w:val="32"/>
          <w:lang w:val="en-US" w:eastAsia="zh-CN"/>
        </w:rPr>
        <w:t>28</w:t>
      </w:r>
      <w:r>
        <w:rPr>
          <w:rFonts w:hint="eastAsia" w:ascii="宋体" w:hAnsi="宋体" w:eastAsia="宋体" w:cs="宋体"/>
          <w:sz w:val="32"/>
          <w:szCs w:val="32"/>
          <w:lang w:val="en-US" w:eastAsia="zh-CN"/>
        </w:rPr>
        <w:t xml:space="preserve"> 日</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67"/>
        <w:gridCol w:w="1667"/>
        <w:gridCol w:w="4417"/>
        <w:gridCol w:w="1785"/>
        <w:gridCol w:w="1785"/>
        <w:gridCol w:w="1080"/>
      </w:tblGrid>
      <w:tr w14:paraId="7E74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top"/>
          </w:tcPr>
          <w:p w14:paraId="566DB4DA">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序号</w:t>
            </w:r>
          </w:p>
        </w:tc>
        <w:tc>
          <w:tcPr>
            <w:tcW w:w="1667" w:type="dxa"/>
            <w:noWrap w:val="0"/>
            <w:vAlign w:val="top"/>
          </w:tcPr>
          <w:p w14:paraId="03D77F1B">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事项名称</w:t>
            </w:r>
          </w:p>
        </w:tc>
        <w:tc>
          <w:tcPr>
            <w:tcW w:w="1667" w:type="dxa"/>
            <w:noWrap w:val="0"/>
            <w:vAlign w:val="top"/>
          </w:tcPr>
          <w:p w14:paraId="577B9197">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事项类型</w:t>
            </w:r>
          </w:p>
        </w:tc>
        <w:tc>
          <w:tcPr>
            <w:tcW w:w="4417" w:type="dxa"/>
            <w:noWrap w:val="0"/>
            <w:vAlign w:val="top"/>
          </w:tcPr>
          <w:p w14:paraId="6CFE96CB">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法律法规依据</w:t>
            </w:r>
          </w:p>
        </w:tc>
        <w:tc>
          <w:tcPr>
            <w:tcW w:w="1785" w:type="dxa"/>
            <w:noWrap w:val="0"/>
            <w:vAlign w:val="top"/>
          </w:tcPr>
          <w:p w14:paraId="5660F141">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责任主体</w:t>
            </w:r>
          </w:p>
        </w:tc>
        <w:tc>
          <w:tcPr>
            <w:tcW w:w="1785" w:type="dxa"/>
            <w:noWrap w:val="0"/>
            <w:vAlign w:val="top"/>
          </w:tcPr>
          <w:p w14:paraId="2A68B5AA">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实施主体</w:t>
            </w:r>
          </w:p>
        </w:tc>
        <w:tc>
          <w:tcPr>
            <w:tcW w:w="1080" w:type="dxa"/>
            <w:noWrap w:val="0"/>
            <w:vAlign w:val="top"/>
          </w:tcPr>
          <w:p w14:paraId="78C88C7A">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val="en-US" w:eastAsia="zh-CN"/>
              </w:rPr>
              <w:t>备注</w:t>
            </w:r>
          </w:p>
        </w:tc>
      </w:tr>
      <w:tr w14:paraId="597F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3F58D567">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w:t>
            </w:r>
          </w:p>
        </w:tc>
        <w:tc>
          <w:tcPr>
            <w:tcW w:w="1667" w:type="dxa"/>
            <w:noWrap w:val="0"/>
            <w:vAlign w:val="center"/>
          </w:tcPr>
          <w:p w14:paraId="717B567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对占用耕地建窑、建坟或者擅自在耕地上建 房、挖砂、采石、采矿、取土等，破坏种植 条件的，或者因开发土地造成土地荒漠化、 盐渍化的处罚</w:t>
            </w:r>
          </w:p>
        </w:tc>
        <w:tc>
          <w:tcPr>
            <w:tcW w:w="1667" w:type="dxa"/>
            <w:noWrap w:val="0"/>
            <w:vAlign w:val="center"/>
          </w:tcPr>
          <w:p w14:paraId="3E54F660">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行政处罚</w:t>
            </w:r>
          </w:p>
        </w:tc>
        <w:tc>
          <w:tcPr>
            <w:tcW w:w="4417" w:type="dxa"/>
            <w:noWrap w:val="0"/>
            <w:vAlign w:val="center"/>
          </w:tcPr>
          <w:p w14:paraId="1504153B">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《中华人民共和国土地管理法》第七十五条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14:paraId="6CA1DA2E">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《中华人民共和国土地管理法实施条例》第五十五条  依照《</w:t>
            </w:r>
            <w:r>
              <w:rPr>
                <w:rFonts w:hint="eastAsia" w:ascii="仿宋_GB2312" w:hAnsi="仿宋_GB2312" w:eastAsia="仿宋_GB2312" w:cs="仿宋_GB2312"/>
                <w:b w:val="0"/>
                <w:bCs w:val="0"/>
                <w:color w:val="000000"/>
                <w:sz w:val="20"/>
                <w:szCs w:val="20"/>
                <w:lang w:val="en-US" w:eastAsia="zh-CN"/>
              </w:rPr>
              <w:t>中华人民共和国</w:t>
            </w:r>
            <w:r>
              <w:rPr>
                <w:rFonts w:hint="eastAsia" w:ascii="仿宋_GB2312" w:hAnsi="仿宋_GB2312" w:eastAsia="仿宋_GB2312" w:cs="仿宋_GB2312"/>
                <w:b w:val="0"/>
                <w:bCs w:val="0"/>
                <w:color w:val="000000"/>
                <w:sz w:val="20"/>
                <w:szCs w:val="20"/>
              </w:rPr>
              <w:t>土地管理法》第七十五条的规定处以罚款的，罚款额为耕地开垦费的5倍以上10倍以下；破坏黑土地等优质耕地的，从重处罚。</w:t>
            </w:r>
          </w:p>
          <w:p w14:paraId="4CBDB47F">
            <w:pPr>
              <w:jc w:val="left"/>
              <w:rPr>
                <w:rFonts w:hint="eastAsia" w:ascii="仿宋_GB2312" w:hAnsi="仿宋_GB2312" w:eastAsia="仿宋_GB2312" w:cs="仿宋_GB2312"/>
                <w:b w:val="0"/>
                <w:bCs w:val="0"/>
                <w:color w:val="000000"/>
                <w:kern w:val="2"/>
                <w:sz w:val="20"/>
                <w:szCs w:val="20"/>
                <w:lang w:val="en-US" w:eastAsia="zh-CN" w:bidi="ar-SA"/>
              </w:rPr>
            </w:pPr>
          </w:p>
        </w:tc>
        <w:tc>
          <w:tcPr>
            <w:tcW w:w="1785" w:type="dxa"/>
            <w:noWrap w:val="0"/>
            <w:vAlign w:val="center"/>
          </w:tcPr>
          <w:p w14:paraId="5ED0153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14DC209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3166B9E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8E7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74C14FA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w:t>
            </w:r>
          </w:p>
        </w:tc>
        <w:tc>
          <w:tcPr>
            <w:tcW w:w="1667" w:type="dxa"/>
            <w:noWrap w:val="0"/>
            <w:vAlign w:val="center"/>
          </w:tcPr>
          <w:p w14:paraId="6C44CEE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对未经批准或者采取欺骗手段骗取批准，非法占用土地的处罚</w:t>
            </w:r>
          </w:p>
        </w:tc>
        <w:tc>
          <w:tcPr>
            <w:tcW w:w="1667" w:type="dxa"/>
            <w:noWrap w:val="0"/>
            <w:vAlign w:val="center"/>
          </w:tcPr>
          <w:p w14:paraId="1375C8C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行政处罚</w:t>
            </w:r>
          </w:p>
        </w:tc>
        <w:tc>
          <w:tcPr>
            <w:tcW w:w="4417" w:type="dxa"/>
            <w:noWrap w:val="0"/>
            <w:vAlign w:val="center"/>
          </w:tcPr>
          <w:p w14:paraId="0A23AF7E">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 超过批准的数量占用土地，多占的土地以非法占用土地论处。</w:t>
            </w:r>
          </w:p>
          <w:p w14:paraId="1C9748F1">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《中华人民共和国土地管理法实施条例》第五十七条第一款  依照《</w:t>
            </w:r>
            <w:r>
              <w:rPr>
                <w:rFonts w:hint="eastAsia" w:ascii="仿宋_GB2312" w:hAnsi="仿宋_GB2312" w:eastAsia="仿宋_GB2312" w:cs="仿宋_GB2312"/>
                <w:b w:val="0"/>
                <w:bCs w:val="0"/>
                <w:color w:val="000000"/>
                <w:sz w:val="20"/>
                <w:szCs w:val="20"/>
                <w:lang w:val="en-US" w:eastAsia="zh-CN"/>
              </w:rPr>
              <w:t>中华人民共和国</w:t>
            </w:r>
            <w:r>
              <w:rPr>
                <w:rFonts w:hint="eastAsia" w:ascii="仿宋_GB2312" w:hAnsi="仿宋_GB2312" w:eastAsia="仿宋_GB2312" w:cs="仿宋_GB2312"/>
                <w:b w:val="0"/>
                <w:bCs w:val="0"/>
                <w:color w:val="000000"/>
                <w:sz w:val="20"/>
                <w:szCs w:val="20"/>
              </w:rPr>
              <w:t>土地管理法》第七十七条的规定处以罚款的，罚款额为非法占用土地每平方米100元以上1000元以下。</w:t>
            </w:r>
          </w:p>
          <w:p w14:paraId="20F5B52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违反本条例规定，在国土空间规划确定的禁止开垦的范围内从事土地开发活动的，由县级以上人民政府自然资源主管部门责令限期改正，并依照《</w:t>
            </w:r>
            <w:r>
              <w:rPr>
                <w:rFonts w:hint="eastAsia" w:ascii="仿宋_GB2312" w:hAnsi="仿宋_GB2312" w:eastAsia="仿宋_GB2312" w:cs="仿宋_GB2312"/>
                <w:b w:val="0"/>
                <w:bCs w:val="0"/>
                <w:color w:val="000000"/>
                <w:sz w:val="20"/>
                <w:szCs w:val="20"/>
                <w:lang w:val="en-US" w:eastAsia="zh-CN"/>
              </w:rPr>
              <w:t>中华人民共和国</w:t>
            </w:r>
            <w:bookmarkStart w:id="7" w:name="_GoBack"/>
            <w:bookmarkEnd w:id="7"/>
            <w:r>
              <w:rPr>
                <w:rFonts w:hint="eastAsia" w:ascii="仿宋_GB2312" w:hAnsi="仿宋_GB2312" w:eastAsia="仿宋_GB2312" w:cs="仿宋_GB2312"/>
                <w:b w:val="0"/>
                <w:bCs w:val="0"/>
                <w:color w:val="000000"/>
                <w:sz w:val="20"/>
                <w:szCs w:val="20"/>
              </w:rPr>
              <w:t>土地管理法》第七十七条的规定处罚。</w:t>
            </w:r>
          </w:p>
        </w:tc>
        <w:tc>
          <w:tcPr>
            <w:tcW w:w="1785" w:type="dxa"/>
            <w:noWrap w:val="0"/>
            <w:vAlign w:val="center"/>
          </w:tcPr>
          <w:p w14:paraId="1196798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60B0B61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1F106A0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0F31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304B846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w:t>
            </w:r>
          </w:p>
        </w:tc>
        <w:tc>
          <w:tcPr>
            <w:tcW w:w="1667" w:type="dxa"/>
            <w:noWrap w:val="0"/>
            <w:vAlign w:val="center"/>
          </w:tcPr>
          <w:p w14:paraId="6135D23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对占用基本农田建窑、建房、建坟、挖砂、 采石、采矿、取土、堆放固体废弃物或者从事其他活动破坏基本农田，毁坏种植条件的处罚</w:t>
            </w:r>
          </w:p>
        </w:tc>
        <w:tc>
          <w:tcPr>
            <w:tcW w:w="1667" w:type="dxa"/>
            <w:noWrap w:val="0"/>
            <w:vAlign w:val="center"/>
          </w:tcPr>
          <w:p w14:paraId="54B9587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4ECF715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《基本农田保护条例》第三十三条  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1785" w:type="dxa"/>
            <w:noWrap w:val="0"/>
            <w:vAlign w:val="center"/>
          </w:tcPr>
          <w:p w14:paraId="5D0ADFA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7472B40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544FAFC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E402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68E74E0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w:t>
            </w:r>
          </w:p>
        </w:tc>
        <w:tc>
          <w:tcPr>
            <w:tcW w:w="1667" w:type="dxa"/>
            <w:noWrap w:val="0"/>
            <w:vAlign w:val="center"/>
          </w:tcPr>
          <w:p w14:paraId="6F8AD70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对擅自在草原上开展经营性旅游活动，破坏草原植被的处罚</w:t>
            </w:r>
          </w:p>
        </w:tc>
        <w:tc>
          <w:tcPr>
            <w:tcW w:w="1667" w:type="dxa"/>
            <w:noWrap w:val="0"/>
            <w:vAlign w:val="center"/>
          </w:tcPr>
          <w:p w14:paraId="19FCF5E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411135DF">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《中华人民共和国草原法》第五十二条  在草原上开展经营性旅游活动，应当符合有关草原保护、建设、利用规划，并事先征得县级以上地方人民政府草原行政主管部门的同意，方可办理有关手续。在草原上开展经营性旅游活动，不得侵犯草原所有者、使用者和承包经营者的合法权益，不得破坏草原植被。</w:t>
            </w:r>
          </w:p>
          <w:p w14:paraId="03E7339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《中华人民共和国草原法》第六十九条 违反本法第五十二条规定，擅自在草原上开展经营性旅游活动，破坏草原植被的，由县级以上地方人民政府草原行政主管部门依据职权责令停止违法行为，限期恢复植被，没收违法所得，可以并处违法所得一倍以上二倍以下的罚款；没有违法所得的，可以并处草原被破坏前三年平均产值六倍以上十二倍以下的罚款；给草原所有者或者使用者造成损失的，依法承担赔偿责任。</w:t>
            </w:r>
          </w:p>
        </w:tc>
        <w:tc>
          <w:tcPr>
            <w:tcW w:w="1785" w:type="dxa"/>
            <w:noWrap w:val="0"/>
            <w:vAlign w:val="center"/>
          </w:tcPr>
          <w:p w14:paraId="6D2B3B6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2AE6582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57392A8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53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6A80369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w:t>
            </w:r>
          </w:p>
        </w:tc>
        <w:tc>
          <w:tcPr>
            <w:tcW w:w="1667" w:type="dxa"/>
            <w:noWrap w:val="0"/>
            <w:vAlign w:val="center"/>
          </w:tcPr>
          <w:p w14:paraId="3B30ACD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对买卖或者以其他形式非法转让草原的处罚</w:t>
            </w:r>
          </w:p>
        </w:tc>
        <w:tc>
          <w:tcPr>
            <w:tcW w:w="1667" w:type="dxa"/>
            <w:noWrap w:val="0"/>
            <w:vAlign w:val="center"/>
          </w:tcPr>
          <w:p w14:paraId="4FBC57E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09B98F1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《中华人民共和国草原法》第六十四条 买卖或者以其他形式非法转让草原，构成犯罪的，依法追究刑事责任；尚不够刑事处罚的，由县级以上人民政府草原行政主管部门依据职权责令限期改正，没收违法所得，并处违法所得一倍以上五倍以下的罚款。</w:t>
            </w:r>
          </w:p>
        </w:tc>
        <w:tc>
          <w:tcPr>
            <w:tcW w:w="1785" w:type="dxa"/>
            <w:noWrap w:val="0"/>
            <w:vAlign w:val="center"/>
          </w:tcPr>
          <w:p w14:paraId="0BDEEB4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31DB1E3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60CCD0B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ED1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654AD79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6</w:t>
            </w:r>
          </w:p>
        </w:tc>
        <w:tc>
          <w:tcPr>
            <w:tcW w:w="1667" w:type="dxa"/>
            <w:noWrap w:val="0"/>
            <w:vAlign w:val="center"/>
          </w:tcPr>
          <w:p w14:paraId="3ED8F6F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对机动车辆离开道路在草原上行驶，或者未按照确定的行驶区域和行驶路线在草原上行 驶，破坏草原植被的处罚</w:t>
            </w:r>
          </w:p>
        </w:tc>
        <w:tc>
          <w:tcPr>
            <w:tcW w:w="1667" w:type="dxa"/>
            <w:noWrap w:val="0"/>
            <w:vAlign w:val="center"/>
          </w:tcPr>
          <w:p w14:paraId="26B9659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4570F41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《中华人民共和国草原法》第七十条  非抢险救灾和牧民搬迁的机动车辆离开道路在草原上行驶，或者从事地质勘探、科学考察等活动，未事先向所在地县级人民政府草原行政主管部门报告或者未按照报告的行驶区域和行驶路线在草原上行驶，破坏草原植被的，由县级人民政府草原行政主管部门责令停止违法行为，限期恢复植被，可以并处草原被破坏前三年平均产值三倍以上九倍以下的罚款；给草原所有者或者使用者造成损失的，依法承担赔偿责任。</w:t>
            </w:r>
          </w:p>
        </w:tc>
        <w:tc>
          <w:tcPr>
            <w:tcW w:w="1785" w:type="dxa"/>
            <w:noWrap w:val="0"/>
            <w:vAlign w:val="center"/>
          </w:tcPr>
          <w:p w14:paraId="04E4CE5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6097062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007EC28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E23B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5FF7212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7</w:t>
            </w:r>
          </w:p>
        </w:tc>
        <w:tc>
          <w:tcPr>
            <w:tcW w:w="1667" w:type="dxa"/>
            <w:noWrap w:val="0"/>
            <w:vAlign w:val="center"/>
          </w:tcPr>
          <w:p w14:paraId="7DCF08B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对不签订草畜平衡责任书的处罚</w:t>
            </w:r>
          </w:p>
        </w:tc>
        <w:tc>
          <w:tcPr>
            <w:tcW w:w="1667" w:type="dxa"/>
            <w:noWrap w:val="0"/>
            <w:vAlign w:val="center"/>
          </w:tcPr>
          <w:p w14:paraId="08F132C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61D265FE">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《内蒙古自治区草原管理条例》第三十一条  已经承包经营的国有草原和集体所有草原，依据核定的载畜量，由拥有草原使用权或者所有权的单位与草原承包经营者签定草畜平衡责任书。未承包经营的国有草原，由草原使用者与旗县级以上人民政府签定草畜平衡责任书。未承包经营的集体所有草原，由草原所有者与苏木乡级人民政府签定草畜平衡责任书。</w:t>
            </w:r>
          </w:p>
          <w:p w14:paraId="5958F4B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《内蒙古自治区草原管理条例》第四十六条二款  违反本条例第三十一条规定，不签订草畜平衡责任书的，由草原监督管理机构责令限期签订；逾期仍不签订的，对责任人处以500元以下的罚款。</w:t>
            </w:r>
          </w:p>
        </w:tc>
        <w:tc>
          <w:tcPr>
            <w:tcW w:w="1785" w:type="dxa"/>
            <w:noWrap w:val="0"/>
            <w:vAlign w:val="center"/>
          </w:tcPr>
          <w:p w14:paraId="32C4ED7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1012F46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3076BEB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47D8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2B91BF2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8</w:t>
            </w:r>
          </w:p>
        </w:tc>
        <w:tc>
          <w:tcPr>
            <w:tcW w:w="1667" w:type="dxa"/>
            <w:noWrap w:val="0"/>
            <w:vAlign w:val="center"/>
          </w:tcPr>
          <w:p w14:paraId="03850F7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对在基本草原上超过核定的载畜量放牧的处罚</w:t>
            </w:r>
          </w:p>
        </w:tc>
        <w:tc>
          <w:tcPr>
            <w:tcW w:w="1667" w:type="dxa"/>
            <w:noWrap w:val="0"/>
            <w:vAlign w:val="center"/>
          </w:tcPr>
          <w:p w14:paraId="33B52A6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37526EF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《内蒙古自治区基本草原保护条例》第三十八条第一项  违反本条例第二十二条规定，有下列行为之一的，由旗县级以上草原监督管理机构给予警告，并按照下列规定处罚： （一）在基本草原上超过核定的载畜量放牧的，责令限期改正；逾期未改正的，处以每个超载羊单位100元的罚款；</w:t>
            </w:r>
          </w:p>
        </w:tc>
        <w:tc>
          <w:tcPr>
            <w:tcW w:w="1785" w:type="dxa"/>
            <w:noWrap w:val="0"/>
            <w:vAlign w:val="center"/>
          </w:tcPr>
          <w:p w14:paraId="5A004DB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108D630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1080" w:type="dxa"/>
            <w:noWrap w:val="0"/>
            <w:vAlign w:val="center"/>
          </w:tcPr>
          <w:p w14:paraId="6707E2E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D1C2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F50EBA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9</w:t>
            </w:r>
          </w:p>
        </w:tc>
        <w:tc>
          <w:tcPr>
            <w:tcW w:w="0" w:type="auto"/>
            <w:noWrap w:val="0"/>
            <w:vAlign w:val="center"/>
          </w:tcPr>
          <w:p w14:paraId="07AA1FE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对在实行禁牧休牧的基本草原上放牧的处罚</w:t>
            </w:r>
          </w:p>
        </w:tc>
        <w:tc>
          <w:tcPr>
            <w:tcW w:w="1667" w:type="dxa"/>
            <w:noWrap w:val="0"/>
            <w:vAlign w:val="center"/>
          </w:tcPr>
          <w:p w14:paraId="66DE6D8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09C86FD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《内蒙古自治区基本草原保护条例》第三十八条第二项  （二）在实行禁牧休牧的基本草原上放牧的，处以每个羊单位30元的罚款。</w:t>
            </w:r>
          </w:p>
        </w:tc>
        <w:tc>
          <w:tcPr>
            <w:tcW w:w="0" w:type="auto"/>
            <w:noWrap w:val="0"/>
            <w:vAlign w:val="center"/>
          </w:tcPr>
          <w:p w14:paraId="04BCF49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7E358E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D9D871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4C3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BEFC17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10</w:t>
            </w:r>
          </w:p>
        </w:tc>
        <w:tc>
          <w:tcPr>
            <w:tcW w:w="0" w:type="auto"/>
            <w:noWrap w:val="0"/>
            <w:vAlign w:val="center"/>
          </w:tcPr>
          <w:p w14:paraId="5CAE231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对草原围栏建设中因阻断道路对草原造成碾压破坏的处罚</w:t>
            </w:r>
          </w:p>
        </w:tc>
        <w:tc>
          <w:tcPr>
            <w:tcW w:w="1667" w:type="dxa"/>
            <w:noWrap w:val="0"/>
            <w:vAlign w:val="center"/>
          </w:tcPr>
          <w:p w14:paraId="5525352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6F19734E">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《内蒙古自治区草原管理条例实施细则》第四十五条  草原围栏建设中应当保持草原主要通行道路畅通，避免因阻断道路对草原造成碾压破坏。</w:t>
            </w:r>
          </w:p>
          <w:p w14:paraId="50DEA44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《内蒙古自治区草原管理条例实施细则》第五十二条  违反本细则第四十五条规定的，由旗县级以上人民政府草原行政主管部门的草原监督管理机构责令改正，并处以100元至500元罚款。</w:t>
            </w:r>
          </w:p>
        </w:tc>
        <w:tc>
          <w:tcPr>
            <w:tcW w:w="0" w:type="auto"/>
            <w:noWrap w:val="0"/>
            <w:vAlign w:val="center"/>
          </w:tcPr>
          <w:p w14:paraId="64D6F2C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F538BF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20624C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0D7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531A6E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11</w:t>
            </w:r>
          </w:p>
        </w:tc>
        <w:tc>
          <w:tcPr>
            <w:tcW w:w="0" w:type="auto"/>
            <w:noWrap w:val="0"/>
            <w:vAlign w:val="center"/>
          </w:tcPr>
          <w:p w14:paraId="74080D1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未对设在城市道路上的各种管线的检查井、箱盖或者城市道路附属设施的缺损及时补缺或者修复的处罚</w:t>
            </w:r>
          </w:p>
        </w:tc>
        <w:tc>
          <w:tcPr>
            <w:tcW w:w="1667" w:type="dxa"/>
            <w:noWrap w:val="0"/>
            <w:vAlign w:val="center"/>
          </w:tcPr>
          <w:p w14:paraId="4CE87CF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32068C76">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《城市道路管理条例》第四十二条第一项  违反本条例第二十七条规定，或者有下列行为之一的，由市政工程行政主管部门或者其他有关部门责令限期改正，可以处以2万元以下的罚款;造成损失的，应当依法承担赔偿责任:</w:t>
            </w:r>
          </w:p>
          <w:p w14:paraId="4E6C5E9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(一)未对设在城市道路上的各种管线的检查井、箱盖或者城市道路附属设施的缺损及时补缺或者修复的;</w:t>
            </w:r>
          </w:p>
          <w:p w14:paraId="332E3DB4">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2850C90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36B3B9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34A5DA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CAAD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EFAF77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12</w:t>
            </w:r>
          </w:p>
        </w:tc>
        <w:tc>
          <w:tcPr>
            <w:tcW w:w="0" w:type="auto"/>
            <w:noWrap w:val="0"/>
            <w:vAlign w:val="center"/>
          </w:tcPr>
          <w:p w14:paraId="53F24E5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对未在城市道路施工现场设置明显标志和安全防围设施的处罚</w:t>
            </w:r>
          </w:p>
        </w:tc>
        <w:tc>
          <w:tcPr>
            <w:tcW w:w="1667" w:type="dxa"/>
            <w:noWrap w:val="0"/>
            <w:vAlign w:val="center"/>
          </w:tcPr>
          <w:p w14:paraId="5486D08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29B1402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《城市道路管理条例》第四十二条第二项  (二)未在城市道路施工现场设置明显标志和安全防围设施的;</w:t>
            </w:r>
          </w:p>
        </w:tc>
        <w:tc>
          <w:tcPr>
            <w:tcW w:w="0" w:type="auto"/>
            <w:noWrap w:val="0"/>
            <w:vAlign w:val="center"/>
          </w:tcPr>
          <w:p w14:paraId="618B372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08B5C9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1639E3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9B86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86A7FB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13</w:t>
            </w:r>
          </w:p>
        </w:tc>
        <w:tc>
          <w:tcPr>
            <w:tcW w:w="0" w:type="auto"/>
            <w:noWrap w:val="0"/>
            <w:vAlign w:val="center"/>
          </w:tcPr>
          <w:p w14:paraId="4A616DF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对占用城市道路期满或者挖掘城市道路后，不及时清理现场的处罚</w:t>
            </w:r>
          </w:p>
        </w:tc>
        <w:tc>
          <w:tcPr>
            <w:tcW w:w="1667" w:type="dxa"/>
            <w:noWrap w:val="0"/>
            <w:vAlign w:val="center"/>
          </w:tcPr>
          <w:p w14:paraId="0CE2BF0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195AAEF0">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《城市道路管理条例》第四十二条第三项   (三)占用城市道路期满或者挖掘城市道路后，不及时清理现场的;</w:t>
            </w:r>
          </w:p>
          <w:p w14:paraId="7B9D39C6">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0A7D92D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721D02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82639D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10DB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BFE8D2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14</w:t>
            </w:r>
          </w:p>
        </w:tc>
        <w:tc>
          <w:tcPr>
            <w:tcW w:w="0" w:type="auto"/>
            <w:noWrap w:val="0"/>
            <w:vAlign w:val="center"/>
          </w:tcPr>
          <w:p w14:paraId="72C9A93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对依附于城市道路建设各种管线，杆线等设 施，不按照规定办理批准手续的处罚</w:t>
            </w:r>
          </w:p>
        </w:tc>
        <w:tc>
          <w:tcPr>
            <w:tcW w:w="1667" w:type="dxa"/>
            <w:noWrap w:val="0"/>
            <w:vAlign w:val="center"/>
          </w:tcPr>
          <w:p w14:paraId="19EE39E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373EFDBF">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《城市道路管理条例》第四十二条第四项  (四)依附于城市道路建设各种管线、杆线等设施，不按照规定办理批准手续的;</w:t>
            </w:r>
          </w:p>
          <w:p w14:paraId="428CB9D7">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72B201D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CBDB27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406874A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386F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2FF6D9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15</w:t>
            </w:r>
          </w:p>
        </w:tc>
        <w:tc>
          <w:tcPr>
            <w:tcW w:w="0" w:type="auto"/>
            <w:noWrap w:val="0"/>
            <w:vAlign w:val="center"/>
          </w:tcPr>
          <w:p w14:paraId="50992BA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对紧急抢修埋设在城市道路下的管线，不按照规定补办批准手续的处罚</w:t>
            </w:r>
          </w:p>
        </w:tc>
        <w:tc>
          <w:tcPr>
            <w:tcW w:w="1667" w:type="dxa"/>
            <w:noWrap w:val="0"/>
            <w:vAlign w:val="center"/>
          </w:tcPr>
          <w:p w14:paraId="7B754E1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行政处罚</w:t>
            </w:r>
          </w:p>
        </w:tc>
        <w:tc>
          <w:tcPr>
            <w:tcW w:w="4417" w:type="dxa"/>
            <w:noWrap w:val="0"/>
            <w:vAlign w:val="center"/>
          </w:tcPr>
          <w:p w14:paraId="57F73400">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《城市道路管理条例》第四十二条第五项  (五)紧急抢修埋设在城市道路下的管线，不按照规定补办批准手续的;</w:t>
            </w:r>
          </w:p>
          <w:p w14:paraId="254A8ED8">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4CFC659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07933B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4E78EDD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54024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8E5B4C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16</w:t>
            </w:r>
          </w:p>
        </w:tc>
        <w:tc>
          <w:tcPr>
            <w:tcW w:w="0" w:type="auto"/>
            <w:noWrap w:val="0"/>
            <w:vAlign w:val="center"/>
          </w:tcPr>
          <w:p w14:paraId="1ACFDA9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对未按照批准的位置、面积、期限占用或者挖掘城市道路，或者需要移动位置、扩大面积、 延长时间的，未提前办理变更审批手续的处罚</w:t>
            </w:r>
          </w:p>
        </w:tc>
        <w:tc>
          <w:tcPr>
            <w:tcW w:w="1667" w:type="dxa"/>
            <w:noWrap w:val="0"/>
            <w:vAlign w:val="center"/>
          </w:tcPr>
          <w:p w14:paraId="124F14F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9B14C4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《城市道路管理条例》第四十二条第六项  (六)未按照批准的位置、面积、期限占用或者挖掘城市道路，或者需要移动位置、扩大面积、延长时间，未提前办理变更审批手续的。</w:t>
            </w:r>
          </w:p>
        </w:tc>
        <w:tc>
          <w:tcPr>
            <w:tcW w:w="0" w:type="auto"/>
            <w:noWrap w:val="0"/>
            <w:vAlign w:val="center"/>
          </w:tcPr>
          <w:p w14:paraId="4CD308F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130B88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3D1F7B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0B3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1525686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17</w:t>
            </w:r>
          </w:p>
        </w:tc>
        <w:tc>
          <w:tcPr>
            <w:tcW w:w="0" w:type="auto"/>
            <w:noWrap w:val="0"/>
            <w:vAlign w:val="center"/>
          </w:tcPr>
          <w:p w14:paraId="714F8C8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对在河道、湖泊管理范围内建设妨碍行洪的建筑物、构筑物的处罚</w:t>
            </w:r>
          </w:p>
        </w:tc>
        <w:tc>
          <w:tcPr>
            <w:tcW w:w="1667" w:type="dxa"/>
            <w:noWrap w:val="0"/>
            <w:vAlign w:val="center"/>
          </w:tcPr>
          <w:p w14:paraId="3BAB0B0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51E0A8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《中华人民共和国防洪法》第五十五条第一项  违反本法第二十二条第二款、第三款规定，有下列行为之一的，责令停止违法行为，排除阻碍或者采取其他补救措施，可以处五万元以下的罚款：（一）在河道、湖泊管理范围内建设妨碍行洪的建筑物、构筑物的；</w:t>
            </w:r>
          </w:p>
        </w:tc>
        <w:tc>
          <w:tcPr>
            <w:tcW w:w="0" w:type="auto"/>
            <w:noWrap w:val="0"/>
            <w:vAlign w:val="center"/>
          </w:tcPr>
          <w:p w14:paraId="3785725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CC9E4F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5C5CDE7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4A3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D93BE1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18</w:t>
            </w:r>
          </w:p>
        </w:tc>
        <w:tc>
          <w:tcPr>
            <w:tcW w:w="0" w:type="auto"/>
            <w:noWrap w:val="0"/>
            <w:vAlign w:val="center"/>
          </w:tcPr>
          <w:p w14:paraId="0DBA117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对在河道、湖泊管理范围内倾倒垃圾、渣土，从事影响河势稳定、危害河岸堤防安全和其他妨碍河道行洪的活动的处罚</w:t>
            </w:r>
          </w:p>
        </w:tc>
        <w:tc>
          <w:tcPr>
            <w:tcW w:w="1667" w:type="dxa"/>
            <w:noWrap w:val="0"/>
            <w:vAlign w:val="center"/>
          </w:tcPr>
          <w:p w14:paraId="765504B3">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286A8F8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《中华人民共和国防洪法》第五十五条第二项  （二）在河道、湖泊管理范围内倾倒垃圾、渣土，从事影响河势稳定、危害河岸堤防安全和其他妨碍河道行洪的活动的</w:t>
            </w:r>
          </w:p>
        </w:tc>
        <w:tc>
          <w:tcPr>
            <w:tcW w:w="0" w:type="auto"/>
            <w:noWrap w:val="0"/>
            <w:vAlign w:val="center"/>
          </w:tcPr>
          <w:p w14:paraId="50A0D27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DC54DB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C6C87C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5C9C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1E34FF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19</w:t>
            </w:r>
          </w:p>
        </w:tc>
        <w:tc>
          <w:tcPr>
            <w:tcW w:w="0" w:type="auto"/>
            <w:noWrap w:val="0"/>
            <w:vAlign w:val="center"/>
          </w:tcPr>
          <w:p w14:paraId="53F0AEE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对在江河、湖泊、水库、运河、渠道内弃置、堆放阻碍行洪的物体和种植阻碍行洪的林木及高秆作物的处罚</w:t>
            </w:r>
          </w:p>
        </w:tc>
        <w:tc>
          <w:tcPr>
            <w:tcW w:w="1667" w:type="dxa"/>
            <w:noWrap w:val="0"/>
            <w:vAlign w:val="center"/>
          </w:tcPr>
          <w:p w14:paraId="5FE9E528">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6E33B54">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《中华人民共和国水法》第六十六条第一项  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5232F505">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（一）在江河、湖泊、水库、运河、渠道内弃置、堆放阻碍行洪的物体和种植阻碍行洪的林木及高秆作物的；</w:t>
            </w:r>
          </w:p>
          <w:p w14:paraId="3F3F4536">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5AE3F2B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1C224A5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4BF2A73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BE7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A89279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20</w:t>
            </w:r>
          </w:p>
        </w:tc>
        <w:tc>
          <w:tcPr>
            <w:tcW w:w="0" w:type="auto"/>
            <w:noWrap w:val="0"/>
            <w:vAlign w:val="center"/>
          </w:tcPr>
          <w:p w14:paraId="31FC4E0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对围湖造地或者未经批准围垦河道的处罚</w:t>
            </w:r>
          </w:p>
        </w:tc>
        <w:tc>
          <w:tcPr>
            <w:tcW w:w="1667" w:type="dxa"/>
            <w:noWrap w:val="0"/>
            <w:vAlign w:val="center"/>
          </w:tcPr>
          <w:p w14:paraId="42055BEA">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7FE2EC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《中华人民共和国水法》第六十六条第二项  （二）围湖造地或者未经批准围垦河道的。</w:t>
            </w:r>
          </w:p>
        </w:tc>
        <w:tc>
          <w:tcPr>
            <w:tcW w:w="0" w:type="auto"/>
            <w:noWrap w:val="0"/>
            <w:vAlign w:val="center"/>
          </w:tcPr>
          <w:p w14:paraId="2F69DB2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31E77E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29013D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B81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0EAE15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21</w:t>
            </w:r>
          </w:p>
        </w:tc>
        <w:tc>
          <w:tcPr>
            <w:tcW w:w="0" w:type="auto"/>
            <w:noWrap w:val="0"/>
            <w:vAlign w:val="center"/>
          </w:tcPr>
          <w:p w14:paraId="6B29786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对在崩塌、滑坡危险区或者泥石流易发区从事取土、挖砂、采石等可能造成水土流失的活动的处罚</w:t>
            </w:r>
          </w:p>
        </w:tc>
        <w:tc>
          <w:tcPr>
            <w:tcW w:w="1667" w:type="dxa"/>
            <w:noWrap w:val="0"/>
            <w:vAlign w:val="center"/>
          </w:tcPr>
          <w:p w14:paraId="257E7FBF">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1D5E7A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tc>
        <w:tc>
          <w:tcPr>
            <w:tcW w:w="0" w:type="auto"/>
            <w:noWrap w:val="0"/>
            <w:vAlign w:val="center"/>
          </w:tcPr>
          <w:p w14:paraId="314F259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FA1B56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84880B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F4C5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ED58C6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22</w:t>
            </w:r>
          </w:p>
        </w:tc>
        <w:tc>
          <w:tcPr>
            <w:tcW w:w="0" w:type="auto"/>
            <w:noWrap w:val="0"/>
            <w:vAlign w:val="center"/>
          </w:tcPr>
          <w:p w14:paraId="218330C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对在禁止开垦坡度以上陡坡地开垦种植农作物，或者在禁止开垦、开发的植物保护带内开垦、开发的处罚</w:t>
            </w:r>
          </w:p>
        </w:tc>
        <w:tc>
          <w:tcPr>
            <w:tcW w:w="1667" w:type="dxa"/>
            <w:noWrap w:val="0"/>
            <w:vAlign w:val="center"/>
          </w:tcPr>
          <w:p w14:paraId="265FA8D9">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3DCBD5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0" w:type="auto"/>
            <w:noWrap w:val="0"/>
            <w:vAlign w:val="center"/>
          </w:tcPr>
          <w:p w14:paraId="7B27295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E79D66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42DB207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C239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1C77734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23</w:t>
            </w:r>
          </w:p>
        </w:tc>
        <w:tc>
          <w:tcPr>
            <w:tcW w:w="0" w:type="auto"/>
            <w:noWrap w:val="0"/>
            <w:vAlign w:val="center"/>
          </w:tcPr>
          <w:p w14:paraId="3E7B0A4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对采集发菜，或者在水土流失重点预防区和重点治理区铲草皮、挖树 兜、滥挖虫草、甘 草、麻黄等的处罚</w:t>
            </w:r>
          </w:p>
        </w:tc>
        <w:tc>
          <w:tcPr>
            <w:tcW w:w="1667" w:type="dxa"/>
            <w:noWrap w:val="0"/>
            <w:vAlign w:val="center"/>
          </w:tcPr>
          <w:p w14:paraId="74D7FD6E">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B63F09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 在草原地区有前款规定违法行为的，依照《中华人民共和国草原法》的有关规定处罚。</w:t>
            </w:r>
          </w:p>
        </w:tc>
        <w:tc>
          <w:tcPr>
            <w:tcW w:w="0" w:type="auto"/>
            <w:noWrap w:val="0"/>
            <w:vAlign w:val="center"/>
          </w:tcPr>
          <w:p w14:paraId="6942144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B1870A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671F7F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211A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B85E2F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24</w:t>
            </w:r>
          </w:p>
        </w:tc>
        <w:tc>
          <w:tcPr>
            <w:tcW w:w="0" w:type="auto"/>
            <w:noWrap w:val="0"/>
            <w:vAlign w:val="center"/>
          </w:tcPr>
          <w:p w14:paraId="753A812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对在林区采伐林木不依法采取防止水土流失措施的处罚</w:t>
            </w:r>
          </w:p>
        </w:tc>
        <w:tc>
          <w:tcPr>
            <w:tcW w:w="1667" w:type="dxa"/>
            <w:noWrap w:val="0"/>
            <w:vAlign w:val="center"/>
          </w:tcPr>
          <w:p w14:paraId="64E406A2">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DD09BA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《中华人民共和国水土保持法》第五十二条  在林区采伐林木不依法采取防止水土流失措施的，由县级以上地方人民政府林业主管部门、水行政主管部门责令限期改正，采取补救措施；造成水土流失的，由水行政主管部门按照造成水土流失的面积处每平方米二元以上十元以下的罚款。</w:t>
            </w:r>
          </w:p>
        </w:tc>
        <w:tc>
          <w:tcPr>
            <w:tcW w:w="0" w:type="auto"/>
            <w:noWrap w:val="0"/>
            <w:vAlign w:val="center"/>
          </w:tcPr>
          <w:p w14:paraId="7F61852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F2A1A9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38AC2B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8F5B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E32BE4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25</w:t>
            </w:r>
          </w:p>
        </w:tc>
        <w:tc>
          <w:tcPr>
            <w:tcW w:w="0" w:type="auto"/>
            <w:noWrap w:val="0"/>
            <w:vAlign w:val="center"/>
          </w:tcPr>
          <w:p w14:paraId="444F486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对在水土保持方案确定的专门存放地以外的区域倾倒砂、石、土，矸石、尾矿、废渣等 的处罚</w:t>
            </w:r>
          </w:p>
        </w:tc>
        <w:tc>
          <w:tcPr>
            <w:tcW w:w="1667" w:type="dxa"/>
            <w:noWrap w:val="0"/>
            <w:vAlign w:val="center"/>
          </w:tcPr>
          <w:p w14:paraId="7B16015B">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E7A0A0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《中华人民共和国水土保持法》第五十五条  违反本法规定，在水土保持方案确定的专门存放地以外的区域倾倒砂、石、土、矸石、尾矿、废渣等的，由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tc>
        <w:tc>
          <w:tcPr>
            <w:tcW w:w="0" w:type="auto"/>
            <w:noWrap w:val="0"/>
            <w:vAlign w:val="center"/>
          </w:tcPr>
          <w:p w14:paraId="5E69370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93EB3B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4B9F6FC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27E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69BA4D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26</w:t>
            </w:r>
          </w:p>
        </w:tc>
        <w:tc>
          <w:tcPr>
            <w:tcW w:w="0" w:type="auto"/>
            <w:noWrap w:val="0"/>
            <w:vAlign w:val="center"/>
          </w:tcPr>
          <w:p w14:paraId="05B1981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对开办生产建设项目或者从事其他生产建设活动造成水土流失不 进行治理的处罚</w:t>
            </w:r>
          </w:p>
        </w:tc>
        <w:tc>
          <w:tcPr>
            <w:tcW w:w="1667" w:type="dxa"/>
            <w:noWrap w:val="0"/>
            <w:vAlign w:val="center"/>
          </w:tcPr>
          <w:p w14:paraId="676C910A">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AD2B99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《中华人民共和国水土保持法》第五十六条  违反本法规定，开办生产建设项目或者从事其他生产建设活动造成水土流失，不进行治理的，由县级以上人民政府水行政主管部门责令限期治理；逾期仍不治理的，县级以上人民政府水行政主管部门可以指定有治理能力的单位代为治理，所需费用由违法行为人承担。</w:t>
            </w:r>
          </w:p>
        </w:tc>
        <w:tc>
          <w:tcPr>
            <w:tcW w:w="0" w:type="auto"/>
            <w:noWrap w:val="0"/>
            <w:vAlign w:val="center"/>
          </w:tcPr>
          <w:p w14:paraId="024204F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CE465B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A3C5C9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D90F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7D4C00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27</w:t>
            </w:r>
          </w:p>
        </w:tc>
        <w:tc>
          <w:tcPr>
            <w:tcW w:w="0" w:type="auto"/>
            <w:noWrap w:val="0"/>
            <w:vAlign w:val="center"/>
          </w:tcPr>
          <w:p w14:paraId="31E9142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对在河道管理范围内弃置、堆放阻 碍行洪物体的；种植阻碍行洪的林木或者高秆植物的；修建围堤、阻 水渠道、阻水道路的处罚</w:t>
            </w:r>
          </w:p>
        </w:tc>
        <w:tc>
          <w:tcPr>
            <w:tcW w:w="1667" w:type="dxa"/>
            <w:noWrap w:val="0"/>
            <w:vAlign w:val="center"/>
          </w:tcPr>
          <w:p w14:paraId="3B101592">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2487EFBF">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《中华人民共和国河道管理条例》第四十四条第一项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335E8F9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(一)在河道管理范围内弃置、堆放阻碍行洪物体的;种植阻碍行洪的林木或者高秆植物的;修建围堤、阻水渠道、阻水道路的;</w:t>
            </w:r>
          </w:p>
        </w:tc>
        <w:tc>
          <w:tcPr>
            <w:tcW w:w="0" w:type="auto"/>
            <w:noWrap w:val="0"/>
            <w:vAlign w:val="center"/>
          </w:tcPr>
          <w:p w14:paraId="67EB9E3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90428D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4C0B2F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1BAB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1A3D3F4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28</w:t>
            </w:r>
          </w:p>
        </w:tc>
        <w:tc>
          <w:tcPr>
            <w:tcW w:w="0" w:type="auto"/>
            <w:noWrap w:val="0"/>
            <w:vAlign w:val="center"/>
          </w:tcPr>
          <w:p w14:paraId="1BA05A9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对在堤防、护堤地建房、放牧、开渠、打井、 挖窖、葬坟、晒粮、存放物料、开采地下资源、进行考古发掘以及开展集市贸易活动的处罚</w:t>
            </w:r>
          </w:p>
        </w:tc>
        <w:tc>
          <w:tcPr>
            <w:tcW w:w="1667" w:type="dxa"/>
            <w:noWrap w:val="0"/>
            <w:vAlign w:val="center"/>
          </w:tcPr>
          <w:p w14:paraId="0EA250DF">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77C8D0C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《中华人民共和国河道管理条例》第四十四条第二项  (二)在堤防、护堤地建房、放牧、开渠、打井、挖窖、葬坟、晒粮、存放物料、开采地下资源、进行考古发掘以及开展集市贸易活动的;</w:t>
            </w:r>
          </w:p>
        </w:tc>
        <w:tc>
          <w:tcPr>
            <w:tcW w:w="0" w:type="auto"/>
            <w:noWrap w:val="0"/>
            <w:vAlign w:val="center"/>
          </w:tcPr>
          <w:p w14:paraId="2CEB28F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5055EA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0AE88B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ABCE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B0590A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29</w:t>
            </w:r>
          </w:p>
        </w:tc>
        <w:tc>
          <w:tcPr>
            <w:tcW w:w="0" w:type="auto"/>
            <w:noWrap w:val="0"/>
            <w:vAlign w:val="center"/>
          </w:tcPr>
          <w:p w14:paraId="0F17CC1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对擅自砍伐护堤护岸林木的处罚</w:t>
            </w:r>
          </w:p>
        </w:tc>
        <w:tc>
          <w:tcPr>
            <w:tcW w:w="1667" w:type="dxa"/>
            <w:noWrap w:val="0"/>
            <w:vAlign w:val="center"/>
          </w:tcPr>
          <w:p w14:paraId="4152668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2E49C6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《中华人民共和国河道管理条例》第四十四条第七项  (七)擅自砍伐护堤护岸林木的;</w:t>
            </w:r>
          </w:p>
        </w:tc>
        <w:tc>
          <w:tcPr>
            <w:tcW w:w="0" w:type="auto"/>
            <w:noWrap w:val="0"/>
            <w:vAlign w:val="center"/>
          </w:tcPr>
          <w:p w14:paraId="5AF0CEE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6458DC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54BE9FD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9DF9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87F650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30</w:t>
            </w:r>
          </w:p>
        </w:tc>
        <w:tc>
          <w:tcPr>
            <w:tcW w:w="0" w:type="auto"/>
            <w:noWrap w:val="0"/>
            <w:vAlign w:val="center"/>
          </w:tcPr>
          <w:p w14:paraId="6A8FFF5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对在堤防安全保护区内进行打井、钻探、爆破、 挖筑鱼塘、采石、取土等危害堤防安全的活动的处罚</w:t>
            </w:r>
          </w:p>
        </w:tc>
        <w:tc>
          <w:tcPr>
            <w:tcW w:w="1667" w:type="dxa"/>
            <w:noWrap w:val="0"/>
            <w:vAlign w:val="center"/>
          </w:tcPr>
          <w:p w14:paraId="5D58B3F2">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81F9FD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《中华人民共和国河道管理条例》第四十五条第二项  (二)在堤防安全保护区内进行打井、钻探、爆破、挖筑鱼塘、采石、取土等危害堤防安全的活动的;</w:t>
            </w:r>
          </w:p>
        </w:tc>
        <w:tc>
          <w:tcPr>
            <w:tcW w:w="0" w:type="auto"/>
            <w:noWrap w:val="0"/>
            <w:vAlign w:val="center"/>
          </w:tcPr>
          <w:p w14:paraId="47AC16F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731464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211A7C5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3B6F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DD9EDF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31</w:t>
            </w:r>
          </w:p>
        </w:tc>
        <w:tc>
          <w:tcPr>
            <w:tcW w:w="0" w:type="auto"/>
            <w:noWrap w:val="0"/>
            <w:vAlign w:val="center"/>
          </w:tcPr>
          <w:p w14:paraId="0AFFB51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对侵占、破坏水源和抗旱设施的处罚</w:t>
            </w:r>
          </w:p>
        </w:tc>
        <w:tc>
          <w:tcPr>
            <w:tcW w:w="1667" w:type="dxa"/>
            <w:noWrap w:val="0"/>
            <w:vAlign w:val="center"/>
          </w:tcPr>
          <w:p w14:paraId="0D123A15">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D95849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《中华人民共和国抗旱条例》第六十一条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0" w:type="auto"/>
            <w:noWrap w:val="0"/>
            <w:vAlign w:val="center"/>
          </w:tcPr>
          <w:p w14:paraId="2D0909D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2C8F30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D04924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5D06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9EED05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32</w:t>
            </w:r>
          </w:p>
        </w:tc>
        <w:tc>
          <w:tcPr>
            <w:tcW w:w="0" w:type="auto"/>
            <w:noWrap w:val="0"/>
            <w:vAlign w:val="center"/>
          </w:tcPr>
          <w:p w14:paraId="5565993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对在城市人民政府规定的街道的临街建筑物的阳台和窗外，堆放、吊挂有碍市容的物品的 处罚</w:t>
            </w:r>
          </w:p>
        </w:tc>
        <w:tc>
          <w:tcPr>
            <w:tcW w:w="1667" w:type="dxa"/>
            <w:noWrap w:val="0"/>
            <w:vAlign w:val="center"/>
          </w:tcPr>
          <w:p w14:paraId="341817A3">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EAE5A59">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《城市市容和环境卫生管理条例》第三十四条第三项  有下列行为之一者，城市人民政府市容环境卫生行政主管部门或者其委托的单位除责令其纠正违法行为、采取补救措施外，可以并处警告、罚款:</w:t>
            </w:r>
          </w:p>
          <w:p w14:paraId="590C98CB">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(三)在城市人民政府规定的街道的临街建筑物的阳台和窗外，堆放、吊挂有碍市容的物品的;</w:t>
            </w:r>
          </w:p>
          <w:p w14:paraId="0BB2B304">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796DF66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1DFE8AB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2DF1C5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785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7983B0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33</w:t>
            </w:r>
          </w:p>
        </w:tc>
        <w:tc>
          <w:tcPr>
            <w:tcW w:w="0" w:type="auto"/>
            <w:noWrap w:val="0"/>
            <w:vAlign w:val="center"/>
          </w:tcPr>
          <w:p w14:paraId="25E6720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对在城市建筑物、设施以及树木上涂写、刻画或者未经批准张挂、张贴宣传品等的处罚</w:t>
            </w:r>
          </w:p>
        </w:tc>
        <w:tc>
          <w:tcPr>
            <w:tcW w:w="1667" w:type="dxa"/>
            <w:noWrap w:val="0"/>
            <w:vAlign w:val="center"/>
          </w:tcPr>
          <w:p w14:paraId="32669A8D">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206A52D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《内蒙古自治区城市市容和环境卫生违法行为处罚规定》第三条第二项  违反国务院《城市市容和环境卫生管理条例》，有下列行为之一者，城市人民政府市容环境卫生行政主管部门或者其委托的组织除责令其纠正违法行为、采取补救措施，可以给予下列行政处罚：</w:t>
            </w:r>
          </w:p>
          <w:p w14:paraId="6B99CC41">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（二）在城市建筑物、设施以及树木上涂写、刻画或者未经批准张挂、张贴宣传品等的，处200元以上1000元以下罚款；</w:t>
            </w:r>
          </w:p>
          <w:p w14:paraId="6501616C">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1B8235A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3A3124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2D0885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793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0EDF6C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34</w:t>
            </w:r>
          </w:p>
        </w:tc>
        <w:tc>
          <w:tcPr>
            <w:tcW w:w="0" w:type="auto"/>
            <w:noWrap w:val="0"/>
            <w:vAlign w:val="center"/>
          </w:tcPr>
          <w:p w14:paraId="0F4860B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对不按规定的时间、地点、方式，倾倒垃圾、污水、粪便的处罚</w:t>
            </w:r>
          </w:p>
        </w:tc>
        <w:tc>
          <w:tcPr>
            <w:tcW w:w="1667" w:type="dxa"/>
            <w:noWrap w:val="0"/>
            <w:vAlign w:val="center"/>
          </w:tcPr>
          <w:p w14:paraId="2BADE697">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568CF8D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《内蒙古自治区城市市容和环境卫生违法行为处罚规定》第三条第四项</w:t>
            </w:r>
          </w:p>
          <w:p w14:paraId="326B625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（四）不按规定的时间、地点、方式，倾倒垃圾、污水、粪便的给予警告，可并处50元以上1000元以下罚款；</w:t>
            </w:r>
          </w:p>
        </w:tc>
        <w:tc>
          <w:tcPr>
            <w:tcW w:w="0" w:type="auto"/>
            <w:noWrap w:val="0"/>
            <w:vAlign w:val="center"/>
          </w:tcPr>
          <w:p w14:paraId="678D270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37803F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EAF045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7B6B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EB540D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35</w:t>
            </w:r>
          </w:p>
        </w:tc>
        <w:tc>
          <w:tcPr>
            <w:tcW w:w="0" w:type="auto"/>
            <w:noWrap w:val="0"/>
            <w:vAlign w:val="center"/>
          </w:tcPr>
          <w:p w14:paraId="01FC476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对临街工地不设置护栏或者不作遮挡、停工场 地不及时整理并作必要覆盖或者竣工后不及 时清理和平整场地，影响市容和环境卫生的处 罚</w:t>
            </w:r>
          </w:p>
        </w:tc>
        <w:tc>
          <w:tcPr>
            <w:tcW w:w="1667" w:type="dxa"/>
            <w:noWrap w:val="0"/>
            <w:vAlign w:val="center"/>
          </w:tcPr>
          <w:p w14:paraId="7CB45221">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87D33CB">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《内蒙古自治区城市市容和环境卫生违法行为处罚规定》第三条第七项</w:t>
            </w:r>
          </w:p>
          <w:p w14:paraId="62FD932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（七）临街工地不设置护栏或者不作遮挡、停工场地不及时整理并作必要覆盖或者竣工后不及时清理和平整场地，影响市容和环境卫生的，给予警告，可并处1000元以上5000元以下罚款。</w:t>
            </w:r>
          </w:p>
        </w:tc>
        <w:tc>
          <w:tcPr>
            <w:tcW w:w="0" w:type="auto"/>
            <w:noWrap w:val="0"/>
            <w:vAlign w:val="center"/>
          </w:tcPr>
          <w:p w14:paraId="1366782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1D46B13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2277A2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EBC6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B57600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36</w:t>
            </w:r>
          </w:p>
        </w:tc>
        <w:tc>
          <w:tcPr>
            <w:tcW w:w="0" w:type="auto"/>
            <w:noWrap w:val="0"/>
            <w:vAlign w:val="center"/>
          </w:tcPr>
          <w:p w14:paraId="6CD39A6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对擅自设置大型户外广告标牌设施，影响市容的处罚</w:t>
            </w:r>
          </w:p>
        </w:tc>
        <w:tc>
          <w:tcPr>
            <w:tcW w:w="1667" w:type="dxa"/>
            <w:noWrap w:val="0"/>
            <w:vAlign w:val="center"/>
          </w:tcPr>
          <w:p w14:paraId="3411910E">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AA4BEA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《内蒙古自治区城市市容和环境卫生违法行为处罚规定》第五条第一项  违反国务院《城市市容和环境卫生管理条例》，有下列行为之一者，由城市人民政府市容环境卫生行政主管部门或者其委托的组织责令停止违法行为，限期清理、拆除、重建或者采取其他补救措施，并可按以下规定给予处罚。</w:t>
            </w:r>
          </w:p>
          <w:p w14:paraId="783CACE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（一）未经城市人民政府市容环境卫生行政主管部门同意，擅自设置大型户外广告标牌设施，影响市容的，可处以500元以上2000元以下罚款；</w:t>
            </w:r>
          </w:p>
        </w:tc>
        <w:tc>
          <w:tcPr>
            <w:tcW w:w="0" w:type="auto"/>
            <w:noWrap w:val="0"/>
            <w:vAlign w:val="center"/>
          </w:tcPr>
          <w:p w14:paraId="7B6ED99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0DCA2E5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2E9A051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75D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60AEAC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37</w:t>
            </w:r>
          </w:p>
        </w:tc>
        <w:tc>
          <w:tcPr>
            <w:tcW w:w="0" w:type="auto"/>
            <w:noWrap w:val="0"/>
            <w:vAlign w:val="center"/>
          </w:tcPr>
          <w:p w14:paraId="09F93CB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对擅自在街道两侧和公共场地堆放物料，搭建建筑物、构筑物或者其他设施，影响市容的处 罚</w:t>
            </w:r>
          </w:p>
        </w:tc>
        <w:tc>
          <w:tcPr>
            <w:tcW w:w="1667" w:type="dxa"/>
            <w:noWrap w:val="0"/>
            <w:vAlign w:val="center"/>
          </w:tcPr>
          <w:p w14:paraId="502BC520">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0BBC678">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《内蒙古自治区城市市容和环境卫生违法行为处罚规定》第五条第二项  （二）未经城市人民政府市容环境卫生行政主管部门批准，擅自在街道两侧和公共场地堆放物料，搭建建筑物、构筑物或者其他设施，影响市容的，可处以100元以上1000元以下罚款；</w:t>
            </w:r>
          </w:p>
          <w:p w14:paraId="281214CE">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4CCF368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D9794B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967035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D60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FDC202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38</w:t>
            </w:r>
          </w:p>
        </w:tc>
        <w:tc>
          <w:tcPr>
            <w:tcW w:w="0" w:type="auto"/>
            <w:noWrap w:val="0"/>
            <w:vAlign w:val="center"/>
          </w:tcPr>
          <w:p w14:paraId="02CF056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对不自觉维护公共卫生，不爱护公共卫生设施的处罚</w:t>
            </w:r>
          </w:p>
        </w:tc>
        <w:tc>
          <w:tcPr>
            <w:tcW w:w="1667" w:type="dxa"/>
            <w:noWrap w:val="0"/>
            <w:vAlign w:val="center"/>
          </w:tcPr>
          <w:p w14:paraId="6894B55D">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9D02922">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《内蒙古自治区爱国卫生条例》第十五条  所有单位和个人，都要自觉维护公共卫生，爱护公共卫生设施。不得在公共场所乱堆乱放，乱贴乱画，乱挖乱占，乱搭乱建，乱倒垃圾和污水，乱丢废弃物，不得随地吐痰和大小便。</w:t>
            </w:r>
          </w:p>
          <w:p w14:paraId="711EC2C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《内蒙古自治区爱国卫生条例》第二十五条第一项  有以下行为之一的，由旗县级以上爱卫会办公室，按下列规定给予处罚  （一）违反本条例第十五条规定的，对单位责任人给予批评教育，责令改正，并处以一千元以下罚款；对个人处以十元至一百元罚款；不听劝告拒不改正的可以加倍罚款。</w:t>
            </w:r>
          </w:p>
        </w:tc>
        <w:tc>
          <w:tcPr>
            <w:tcW w:w="0" w:type="auto"/>
            <w:noWrap w:val="0"/>
            <w:vAlign w:val="center"/>
          </w:tcPr>
          <w:p w14:paraId="239D114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1D98FE6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6CBB5B6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BDB3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5F5E3C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39</w:t>
            </w:r>
          </w:p>
        </w:tc>
        <w:tc>
          <w:tcPr>
            <w:tcW w:w="0" w:type="auto"/>
            <w:noWrap w:val="0"/>
            <w:vAlign w:val="center"/>
          </w:tcPr>
          <w:p w14:paraId="66D1155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对未按规定实行包门前卫生、包绿化美化硬化，包管理的“ 门前三包”制度的处罚</w:t>
            </w:r>
          </w:p>
        </w:tc>
        <w:tc>
          <w:tcPr>
            <w:tcW w:w="1667" w:type="dxa"/>
            <w:noWrap w:val="0"/>
            <w:vAlign w:val="center"/>
          </w:tcPr>
          <w:p w14:paraId="2753F678">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4389E8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《内蒙古自治区爱国卫生条例》第十六条、第二十五条第二项  （二）违反本条例第十六条规定的，对单位责任人给予批评教育，责令改正，并可处以一千元以下罚款。</w:t>
            </w:r>
          </w:p>
        </w:tc>
        <w:tc>
          <w:tcPr>
            <w:tcW w:w="0" w:type="auto"/>
            <w:noWrap w:val="0"/>
            <w:vAlign w:val="center"/>
          </w:tcPr>
          <w:p w14:paraId="78A1141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6AA70B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2C132BA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C5A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CC06DC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40</w:t>
            </w:r>
          </w:p>
        </w:tc>
        <w:tc>
          <w:tcPr>
            <w:tcW w:w="0" w:type="auto"/>
            <w:noWrap w:val="0"/>
            <w:vAlign w:val="center"/>
          </w:tcPr>
          <w:p w14:paraId="06FA806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对在城市市区内饲养家禽家畜的处罚</w:t>
            </w:r>
          </w:p>
        </w:tc>
        <w:tc>
          <w:tcPr>
            <w:tcW w:w="1667" w:type="dxa"/>
            <w:noWrap w:val="0"/>
            <w:vAlign w:val="center"/>
          </w:tcPr>
          <w:p w14:paraId="388A494F">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21BB7F49">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《内蒙古自治区爱国卫生条例》第十八条  城市市区内禁止饲养家禽家畜。 经公安部门批准饲养的警犬、科研和教学犬、观赏犬要系挂免疫注射牌。</w:t>
            </w:r>
          </w:p>
          <w:p w14:paraId="24A9B07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《内蒙古自治区爱国卫生条例》第二十五条第四项 （四）违反本条例第十八条第一款规定的，对当事人给予批评教育，责令改正，并处以一百元至五百元罚款。</w:t>
            </w:r>
          </w:p>
        </w:tc>
        <w:tc>
          <w:tcPr>
            <w:tcW w:w="0" w:type="auto"/>
            <w:noWrap w:val="0"/>
            <w:vAlign w:val="center"/>
          </w:tcPr>
          <w:p w14:paraId="4E1A8E4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0DEAF2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34ECC8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41D1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E3D6E1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41</w:t>
            </w:r>
          </w:p>
        </w:tc>
        <w:tc>
          <w:tcPr>
            <w:tcW w:w="0" w:type="auto"/>
            <w:noWrap w:val="0"/>
            <w:vAlign w:val="center"/>
          </w:tcPr>
          <w:p w14:paraId="40B8611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对建设单位、物业服务企业不移交有关资料的处罚</w:t>
            </w:r>
          </w:p>
        </w:tc>
        <w:tc>
          <w:tcPr>
            <w:tcW w:w="1667" w:type="dxa"/>
            <w:noWrap w:val="0"/>
            <w:vAlign w:val="center"/>
          </w:tcPr>
          <w:p w14:paraId="6B948BB0">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8B3116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《物业管理条例》第五十八条  违反本条例的规定，不移交有关资料的，由县级以上地方人民政府房地产行政主管部门责令限期改正；逾期仍不移交有关资料的，对建设单位、物业服务企业予以通报，处1万元以上10万元以下的罚款。</w:t>
            </w:r>
          </w:p>
        </w:tc>
        <w:tc>
          <w:tcPr>
            <w:tcW w:w="0" w:type="auto"/>
            <w:noWrap w:val="0"/>
            <w:vAlign w:val="center"/>
          </w:tcPr>
          <w:p w14:paraId="5A5A144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03939F1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652DFD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C90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14EB1E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42</w:t>
            </w:r>
          </w:p>
        </w:tc>
        <w:tc>
          <w:tcPr>
            <w:tcW w:w="0" w:type="auto"/>
            <w:noWrap w:val="0"/>
            <w:vAlign w:val="center"/>
          </w:tcPr>
          <w:p w14:paraId="29BA597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对物业服务企业将一个物业管理区域内的全部物业管理一并委托给他人的处罚</w:t>
            </w:r>
          </w:p>
        </w:tc>
        <w:tc>
          <w:tcPr>
            <w:tcW w:w="1667" w:type="dxa"/>
            <w:noWrap w:val="0"/>
            <w:vAlign w:val="center"/>
          </w:tcPr>
          <w:p w14:paraId="53546138">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0BA19F9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《物业管理条例》第五十九条  违反本条例的规定，物业服务企业将一个物业管理区域内的全部物业管理一并委托给他人的，由县级以上地方人民政府房地产行政主管部门责令限期改正，处委托合同价款３０％以上５０％以下的罚款。委托所得收益，用于物业管理区域内物业共用部位、共用设施设备的维修、养护，剩余部分按照业主大会的决定使用；给业主造成损失的，依法承担赔偿责任。</w:t>
            </w:r>
          </w:p>
        </w:tc>
        <w:tc>
          <w:tcPr>
            <w:tcW w:w="0" w:type="auto"/>
            <w:noWrap w:val="0"/>
            <w:vAlign w:val="center"/>
          </w:tcPr>
          <w:p w14:paraId="107B49F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9D826B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A355D5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061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062D81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43</w:t>
            </w:r>
          </w:p>
        </w:tc>
        <w:tc>
          <w:tcPr>
            <w:tcW w:w="0" w:type="auto"/>
            <w:noWrap w:val="0"/>
            <w:vAlign w:val="center"/>
          </w:tcPr>
          <w:p w14:paraId="42EA58A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对未经业主大会同意，物业服务企业擅自改变物业管理用房的用途的处罚</w:t>
            </w:r>
          </w:p>
        </w:tc>
        <w:tc>
          <w:tcPr>
            <w:tcW w:w="1667" w:type="dxa"/>
            <w:noWrap w:val="0"/>
            <w:vAlign w:val="center"/>
          </w:tcPr>
          <w:p w14:paraId="74FE79F3">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D74DBF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0" w:type="auto"/>
            <w:noWrap w:val="0"/>
            <w:vAlign w:val="center"/>
          </w:tcPr>
          <w:p w14:paraId="7E304BE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006D240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D8DEB3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12FC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63AF987">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44</w:t>
            </w:r>
          </w:p>
        </w:tc>
        <w:tc>
          <w:tcPr>
            <w:tcW w:w="0" w:type="auto"/>
            <w:noWrap w:val="0"/>
            <w:vAlign w:val="center"/>
          </w:tcPr>
          <w:p w14:paraId="07E3064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对擅自改变物业管理区域内按照规划建设的公共建筑和共用设施用途的处罚</w:t>
            </w:r>
          </w:p>
        </w:tc>
        <w:tc>
          <w:tcPr>
            <w:tcW w:w="1667" w:type="dxa"/>
            <w:noWrap w:val="0"/>
            <w:vAlign w:val="center"/>
          </w:tcPr>
          <w:p w14:paraId="18D8FD52">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762F1935">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《物业管理条例》第六十三条第一款第一项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3CA88B84">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（一）擅自改变物业管理区域内按照规划建设的公共建筑和共用设施用途的；</w:t>
            </w:r>
          </w:p>
          <w:p w14:paraId="0EAC25B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《物业管理条例》第六十三条第二款  个人有前款规定行为之一的，处１０００元以上１万元以下的罚款；单位有前款规定行为之一的，处５万元以上２０万元以下的罚款。</w:t>
            </w:r>
          </w:p>
        </w:tc>
        <w:tc>
          <w:tcPr>
            <w:tcW w:w="0" w:type="auto"/>
            <w:noWrap w:val="0"/>
            <w:vAlign w:val="center"/>
          </w:tcPr>
          <w:p w14:paraId="1D2D2D4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1A1C40B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27221AD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48C9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60B491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45</w:t>
            </w:r>
          </w:p>
        </w:tc>
        <w:tc>
          <w:tcPr>
            <w:tcW w:w="0" w:type="auto"/>
            <w:noWrap w:val="0"/>
            <w:vAlign w:val="center"/>
          </w:tcPr>
          <w:p w14:paraId="14BD12E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对擅自占用、挖掘物业管理区域内道路、场地，损害业主共同利益的处罚</w:t>
            </w:r>
          </w:p>
        </w:tc>
        <w:tc>
          <w:tcPr>
            <w:tcW w:w="1667" w:type="dxa"/>
            <w:noWrap w:val="0"/>
            <w:vAlign w:val="center"/>
          </w:tcPr>
          <w:p w14:paraId="2E230B7B">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FFC68FF">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《物业管理条例》第六十三条第一款第二项  （二）擅自占用、挖掘物业管理区域内道路、场地，损害业主共同利益的；</w:t>
            </w:r>
          </w:p>
          <w:p w14:paraId="1D86CC1B">
            <w:pPr>
              <w:jc w:val="left"/>
              <w:rPr>
                <w:rFonts w:hint="eastAsia" w:ascii="仿宋_GB2312" w:hAnsi="仿宋_GB2312" w:eastAsia="仿宋_GB2312" w:cs="仿宋_GB2312"/>
                <w:b w:val="0"/>
                <w:bCs w:val="0"/>
                <w:color w:val="000000"/>
                <w:sz w:val="20"/>
                <w:szCs w:val="20"/>
              </w:rPr>
            </w:pPr>
          </w:p>
          <w:p w14:paraId="4B5BE22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《物业管理条例》第六十三条第二款  个人有前款规定行为之一的，处１０００元以上１万元以下的罚款；单位有前款规定行为之一的，处５万元以上２０万元以下的罚款。</w:t>
            </w:r>
          </w:p>
        </w:tc>
        <w:tc>
          <w:tcPr>
            <w:tcW w:w="0" w:type="auto"/>
            <w:noWrap w:val="0"/>
            <w:vAlign w:val="center"/>
          </w:tcPr>
          <w:p w14:paraId="2F8AB98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2693E3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E5584C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3C0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3B3E76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46</w:t>
            </w:r>
          </w:p>
        </w:tc>
        <w:tc>
          <w:tcPr>
            <w:tcW w:w="0" w:type="auto"/>
            <w:noWrap w:val="0"/>
            <w:vAlign w:val="center"/>
          </w:tcPr>
          <w:p w14:paraId="52EAE3B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对擅自利用物业共用部位、共用设施设备进行经营的处罚</w:t>
            </w:r>
          </w:p>
        </w:tc>
        <w:tc>
          <w:tcPr>
            <w:tcW w:w="1667" w:type="dxa"/>
            <w:noWrap w:val="0"/>
            <w:vAlign w:val="center"/>
          </w:tcPr>
          <w:p w14:paraId="55F0693B">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500F8163">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《物业管理条例》第六十三条第一款第三项（三）擅自利用物业共用部位、共用设施设备进行经营的。</w:t>
            </w:r>
          </w:p>
          <w:p w14:paraId="020B778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《物业管理条例》第六十三条第二款  个人有前款规定行为之一的，处１０００元以上１万元以下的罚款；单位有前款规定行为之一的，处５万元以上２０万元以下的罚款。</w:t>
            </w:r>
          </w:p>
        </w:tc>
        <w:tc>
          <w:tcPr>
            <w:tcW w:w="0" w:type="auto"/>
            <w:noWrap w:val="0"/>
            <w:vAlign w:val="center"/>
          </w:tcPr>
          <w:p w14:paraId="558751B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1F71B5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0FB5BE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FAD1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B62D1A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47</w:t>
            </w:r>
          </w:p>
        </w:tc>
        <w:tc>
          <w:tcPr>
            <w:tcW w:w="0" w:type="auto"/>
            <w:noWrap w:val="0"/>
            <w:vAlign w:val="center"/>
          </w:tcPr>
          <w:p w14:paraId="03EBD19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对农业投入品生产者、销售者、使用者未按照规定及时回收肥料等农业投入品的包装废弃物或者农用薄膜，或者未按照规定及时回收农 药包装废弃物交由专门的机构或者组织进行无害化处理的处罚</w:t>
            </w:r>
          </w:p>
        </w:tc>
        <w:tc>
          <w:tcPr>
            <w:tcW w:w="1667" w:type="dxa"/>
            <w:noWrap w:val="0"/>
            <w:vAlign w:val="center"/>
          </w:tcPr>
          <w:p w14:paraId="2613D56E">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1592C8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《中华人民共和国土壤污染防治法》第八十八条  条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0" w:type="auto"/>
            <w:noWrap w:val="0"/>
            <w:vAlign w:val="center"/>
          </w:tcPr>
          <w:p w14:paraId="742EF6A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4C1774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E559D8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9EBC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E021813">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48</w:t>
            </w:r>
          </w:p>
        </w:tc>
        <w:tc>
          <w:tcPr>
            <w:tcW w:w="0" w:type="auto"/>
            <w:noWrap w:val="0"/>
            <w:vAlign w:val="center"/>
          </w:tcPr>
          <w:p w14:paraId="660EC96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对农产品生产企业，农民专业合作社、从事农产品收购的单位或者个人未按照规定开具承诺达标合格证的处罚</w:t>
            </w:r>
          </w:p>
        </w:tc>
        <w:tc>
          <w:tcPr>
            <w:tcW w:w="1667" w:type="dxa"/>
            <w:noWrap w:val="0"/>
            <w:vAlign w:val="center"/>
          </w:tcPr>
          <w:p w14:paraId="1C829E8C">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3141C4C8">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《中华人民共和国农产品质量安全法》第七十三条第一项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w:t>
            </w:r>
          </w:p>
          <w:p w14:paraId="762789D9">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343C88C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5D4C30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70E47E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7AD2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52D3B9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49</w:t>
            </w:r>
          </w:p>
        </w:tc>
        <w:tc>
          <w:tcPr>
            <w:tcW w:w="0" w:type="auto"/>
            <w:noWrap w:val="0"/>
            <w:vAlign w:val="center"/>
          </w:tcPr>
          <w:p w14:paraId="5C22199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对擅自停止使用取退水计量设施的处罚</w:t>
            </w:r>
          </w:p>
        </w:tc>
        <w:tc>
          <w:tcPr>
            <w:tcW w:w="1667" w:type="dxa"/>
            <w:noWrap w:val="0"/>
            <w:vAlign w:val="center"/>
          </w:tcPr>
          <w:p w14:paraId="2A3538D8">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14B90E2">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《取水许可管理办法》第四十九条第二项  第四十九条　取水单位或者个人违反本办法规定，有下列行为之一的，由取水审批机关责令其限期改正，并可处1000元以下罚款：</w:t>
            </w:r>
          </w:p>
          <w:p w14:paraId="5B31D4BC">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（二）擅自停止使用取退水计量设施的；</w:t>
            </w:r>
          </w:p>
          <w:p w14:paraId="73921358">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5444CEC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A558FB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FABA6B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306C9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DCCDBA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50</w:t>
            </w:r>
          </w:p>
        </w:tc>
        <w:tc>
          <w:tcPr>
            <w:tcW w:w="0" w:type="auto"/>
            <w:noWrap w:val="0"/>
            <w:vAlign w:val="center"/>
          </w:tcPr>
          <w:p w14:paraId="73B1BD9C">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对进行开垦、采石、采砂、采土或者其他活动，造成林木毁坏的处罚</w:t>
            </w:r>
          </w:p>
        </w:tc>
        <w:tc>
          <w:tcPr>
            <w:tcW w:w="1667" w:type="dxa"/>
            <w:noWrap w:val="0"/>
            <w:vAlign w:val="center"/>
          </w:tcPr>
          <w:p w14:paraId="063764D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5DDE5A1">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《中华人民共和国森林法》第七十四条第一款  违反本法规定，侵害森林、林木、林地的所有者或者使用者的合法权益的，依法承担侵权责任。</w:t>
            </w:r>
          </w:p>
        </w:tc>
        <w:tc>
          <w:tcPr>
            <w:tcW w:w="0" w:type="auto"/>
            <w:noWrap w:val="0"/>
            <w:vAlign w:val="center"/>
          </w:tcPr>
          <w:p w14:paraId="4DB6C15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05AF5A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833319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FC9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FEC6B9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51</w:t>
            </w:r>
          </w:p>
        </w:tc>
        <w:tc>
          <w:tcPr>
            <w:tcW w:w="0" w:type="auto"/>
            <w:noWrap w:val="0"/>
            <w:vAlign w:val="center"/>
          </w:tcPr>
          <w:p w14:paraId="0F73159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对连续两年未完成更新造林任务的处罚</w:t>
            </w:r>
          </w:p>
        </w:tc>
        <w:tc>
          <w:tcPr>
            <w:tcW w:w="1667" w:type="dxa"/>
            <w:noWrap w:val="0"/>
            <w:vAlign w:val="center"/>
          </w:tcPr>
          <w:p w14:paraId="1FE9C541">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580AEB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《中华人民共和国森林法》第七十九条  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26D38F6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《中华人民共和国森林法实施条例》第四十二条第一项   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w:t>
            </w:r>
          </w:p>
        </w:tc>
        <w:tc>
          <w:tcPr>
            <w:tcW w:w="0" w:type="auto"/>
            <w:noWrap w:val="0"/>
            <w:vAlign w:val="center"/>
          </w:tcPr>
          <w:p w14:paraId="7514142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8520D3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DB15D7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D248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831C0F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52</w:t>
            </w:r>
          </w:p>
        </w:tc>
        <w:tc>
          <w:tcPr>
            <w:tcW w:w="0" w:type="auto"/>
            <w:noWrap w:val="0"/>
            <w:vAlign w:val="center"/>
          </w:tcPr>
          <w:p w14:paraId="6B3F5CA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对当年更新造林面积未达到应更新造林面积 50%的处罚</w:t>
            </w:r>
          </w:p>
        </w:tc>
        <w:tc>
          <w:tcPr>
            <w:tcW w:w="1667" w:type="dxa"/>
            <w:noWrap w:val="0"/>
            <w:vAlign w:val="center"/>
          </w:tcPr>
          <w:p w14:paraId="111AEC0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8A0E7D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《中华人民共和国森林法》第七十九条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643D8591">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《中华人民共和国森林法实施条例》第四十二条第二项  (二)当年更新造林面积未达到应更新造林面积50%的;</w:t>
            </w:r>
          </w:p>
          <w:p w14:paraId="3196F71E">
            <w:pPr>
              <w:jc w:val="left"/>
              <w:rPr>
                <w:rFonts w:hint="eastAsia" w:ascii="仿宋_GB2312" w:hAnsi="仿宋_GB2312" w:eastAsia="仿宋_GB2312" w:cs="仿宋_GB2312"/>
                <w:b w:val="0"/>
                <w:bCs w:val="0"/>
                <w:color w:val="000000"/>
                <w:sz w:val="20"/>
                <w:szCs w:val="20"/>
              </w:rPr>
            </w:pPr>
          </w:p>
          <w:p w14:paraId="3E6F0185">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30F2F9A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F0D9B0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1E9DAC7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97A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F8CBC65">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53</w:t>
            </w:r>
          </w:p>
        </w:tc>
        <w:tc>
          <w:tcPr>
            <w:tcW w:w="0" w:type="auto"/>
            <w:noWrap w:val="0"/>
            <w:vAlign w:val="center"/>
          </w:tcPr>
          <w:p w14:paraId="32222F96">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对除国家特别规定的于旱、半干旱地区外，更新造林当年成活率未达 到 85%的处罚</w:t>
            </w:r>
          </w:p>
        </w:tc>
        <w:tc>
          <w:tcPr>
            <w:tcW w:w="1667" w:type="dxa"/>
            <w:noWrap w:val="0"/>
            <w:vAlign w:val="center"/>
          </w:tcPr>
          <w:p w14:paraId="60669BC8">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6882EAB7">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《中华人民共和国森林法》第七十九条  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33184C99">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《中华人民共和国森林法实施条例》第四十二条第三项  (三)除国家特别规定的干旱、半干旱地区外，更新造林当年成活率未达到85%的;</w:t>
            </w:r>
          </w:p>
          <w:p w14:paraId="25FF808E">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323107C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3E0A5E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38B0FCD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9807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B83201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54</w:t>
            </w:r>
          </w:p>
        </w:tc>
        <w:tc>
          <w:tcPr>
            <w:tcW w:w="0" w:type="auto"/>
            <w:noWrap w:val="0"/>
            <w:vAlign w:val="center"/>
          </w:tcPr>
          <w:p w14:paraId="2151952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对植树造林责任单位未按照所在地县级人民政府的要求按时完成造林任务的处罚</w:t>
            </w:r>
          </w:p>
        </w:tc>
        <w:tc>
          <w:tcPr>
            <w:tcW w:w="1667" w:type="dxa"/>
            <w:noWrap w:val="0"/>
            <w:vAlign w:val="center"/>
          </w:tcPr>
          <w:p w14:paraId="2F6E73CC">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75C6F8D">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《中华人民共和国森林法》第七十九条  条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14:paraId="19130B86">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《中华人民共和国森林法实施条例》第四十二条第四项  (四)植树造林责任单位未按照所在地县级人民政府的要求按时完成造林任务的。</w:t>
            </w:r>
          </w:p>
          <w:p w14:paraId="709E63D7">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1453205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0F478D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2E0482E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5593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6E5CD68">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55</w:t>
            </w:r>
          </w:p>
        </w:tc>
        <w:tc>
          <w:tcPr>
            <w:tcW w:w="0" w:type="auto"/>
            <w:noWrap w:val="0"/>
            <w:vAlign w:val="center"/>
          </w:tcPr>
          <w:p w14:paraId="34D9331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对在人口集中地区对树木、花草喷洒剧毒、高毒农药，或者露天焚烧 秸秆、落叶等产生烟尘污染的物质 的处罚</w:t>
            </w:r>
          </w:p>
        </w:tc>
        <w:tc>
          <w:tcPr>
            <w:tcW w:w="1667" w:type="dxa"/>
            <w:noWrap w:val="0"/>
            <w:vAlign w:val="center"/>
          </w:tcPr>
          <w:p w14:paraId="1FB848A5">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1389BD16">
            <w:pPr>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《中华人民共和国大气污染防治法》第一百一十九条第一款  违反本法规定，在人口集中地区对树木、花草喷洒剧毒、高毒农药，或者露天焚烧秸秆、落叶等产生烟尘污染的物质的，由县级以上地方人民政府确定的监督管理部门责令改正，并可以处五百元以上二千元以下的罚款。</w:t>
            </w:r>
          </w:p>
          <w:p w14:paraId="1D6FC7D5">
            <w:pPr>
              <w:jc w:val="left"/>
              <w:rPr>
                <w:rFonts w:hint="eastAsia" w:ascii="仿宋_GB2312" w:hAnsi="仿宋_GB2312" w:eastAsia="仿宋_GB2312" w:cs="仿宋_GB2312"/>
                <w:b w:val="0"/>
                <w:bCs w:val="0"/>
                <w:color w:val="000000"/>
                <w:sz w:val="20"/>
                <w:szCs w:val="20"/>
              </w:rPr>
            </w:pPr>
          </w:p>
          <w:p w14:paraId="74D8C4C7">
            <w:pPr>
              <w:jc w:val="left"/>
              <w:rPr>
                <w:rFonts w:hint="eastAsia" w:ascii="仿宋_GB2312" w:hAnsi="仿宋_GB2312" w:eastAsia="仿宋_GB2312" w:cs="仿宋_GB2312"/>
                <w:b w:val="0"/>
                <w:bCs w:val="0"/>
                <w:color w:val="000000"/>
                <w:kern w:val="2"/>
                <w:sz w:val="20"/>
                <w:szCs w:val="20"/>
                <w:lang w:val="en-US" w:eastAsia="zh-CN" w:bidi="ar-SA"/>
              </w:rPr>
            </w:pPr>
          </w:p>
        </w:tc>
        <w:tc>
          <w:tcPr>
            <w:tcW w:w="0" w:type="auto"/>
            <w:noWrap w:val="0"/>
            <w:vAlign w:val="center"/>
          </w:tcPr>
          <w:p w14:paraId="4161078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C1CB99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00037A3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65BF9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22386E3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56</w:t>
            </w:r>
          </w:p>
        </w:tc>
        <w:tc>
          <w:tcPr>
            <w:tcW w:w="0" w:type="auto"/>
            <w:noWrap w:val="0"/>
            <w:vAlign w:val="center"/>
          </w:tcPr>
          <w:p w14:paraId="10D50D42">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sz w:val="20"/>
                <w:szCs w:val="20"/>
              </w:rPr>
              <w:t>对破坏或者擅自改变基本农田保护区标志的处罚</w:t>
            </w:r>
          </w:p>
        </w:tc>
        <w:tc>
          <w:tcPr>
            <w:tcW w:w="1667" w:type="dxa"/>
            <w:noWrap w:val="0"/>
            <w:vAlign w:val="center"/>
          </w:tcPr>
          <w:p w14:paraId="4585C99A">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rPr>
              <w:t>行政处罚</w:t>
            </w:r>
          </w:p>
        </w:tc>
        <w:tc>
          <w:tcPr>
            <w:tcW w:w="4417" w:type="dxa"/>
            <w:noWrap w:val="0"/>
            <w:vAlign w:val="center"/>
          </w:tcPr>
          <w:p w14:paraId="48EBD1D4">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i w:val="0"/>
                <w:iCs w:val="0"/>
                <w:caps w:val="0"/>
                <w:color w:val="000000"/>
                <w:spacing w:val="0"/>
                <w:sz w:val="20"/>
                <w:szCs w:val="20"/>
                <w:shd w:val="clear" w:color="auto" w:fill="FFFFFF"/>
              </w:rPr>
              <w:t>《基本农田保护条例》 第三十二条　违反本条例规定，破坏或者擅自改变基本农田保护区标志的，由县级以上地方人民政府土地行政主管部门或者农业行政主管部门责令恢复原状，可以处1000元以下罚款。</w:t>
            </w:r>
          </w:p>
        </w:tc>
        <w:tc>
          <w:tcPr>
            <w:tcW w:w="0" w:type="auto"/>
            <w:noWrap w:val="0"/>
            <w:vAlign w:val="center"/>
          </w:tcPr>
          <w:p w14:paraId="62FDD00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bookmarkStart w:id="1" w:name="OLE_LINK24"/>
            <w:r>
              <w:rPr>
                <w:rFonts w:hint="eastAsia" w:ascii="仿宋_GB2312" w:hAnsi="仿宋_GB2312" w:eastAsia="仿宋_GB2312" w:cs="仿宋_GB2312"/>
                <w:sz w:val="18"/>
                <w:szCs w:val="18"/>
                <w:vertAlign w:val="baseline"/>
                <w:lang w:val="en-US" w:eastAsia="zh-CN"/>
              </w:rPr>
              <w:t>蒙西镇人民政府</w:t>
            </w:r>
            <w:bookmarkEnd w:id="1"/>
          </w:p>
        </w:tc>
        <w:tc>
          <w:tcPr>
            <w:tcW w:w="0" w:type="auto"/>
            <w:noWrap w:val="0"/>
            <w:vAlign w:val="center"/>
          </w:tcPr>
          <w:p w14:paraId="4098DDC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蒙西镇综合行政执法队</w:t>
            </w:r>
          </w:p>
        </w:tc>
        <w:tc>
          <w:tcPr>
            <w:tcW w:w="0" w:type="auto"/>
            <w:noWrap w:val="0"/>
            <w:vAlign w:val="center"/>
          </w:tcPr>
          <w:p w14:paraId="771FD75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2E19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68442CA2">
            <w:pPr>
              <w:jc w:val="left"/>
              <w:rPr>
                <w:rFonts w:hint="default" w:ascii="仿宋_GB2312" w:hAnsi="仿宋_GB2312" w:eastAsia="仿宋_GB2312" w:cs="仿宋_GB2312"/>
                <w:b w:val="0"/>
                <w:bCs w:val="0"/>
                <w:color w:val="000000"/>
                <w:sz w:val="20"/>
                <w:szCs w:val="20"/>
                <w:lang w:val="en-US" w:eastAsia="zh-CN"/>
              </w:rPr>
            </w:pPr>
            <w:bookmarkStart w:id="2" w:name="OLE_LINK27" w:colFirst="4" w:colLast="5"/>
            <w:bookmarkStart w:id="3" w:name="OLE_LINK9" w:colFirst="2" w:colLast="2"/>
            <w:r>
              <w:rPr>
                <w:rFonts w:hint="eastAsia" w:ascii="仿宋_GB2312" w:hAnsi="仿宋_GB2312" w:eastAsia="仿宋_GB2312" w:cs="仿宋_GB2312"/>
                <w:b w:val="0"/>
                <w:bCs w:val="0"/>
                <w:color w:val="000000"/>
                <w:sz w:val="20"/>
                <w:szCs w:val="20"/>
                <w:lang w:val="en-US" w:eastAsia="zh-CN"/>
              </w:rPr>
              <w:t>57</w:t>
            </w:r>
          </w:p>
        </w:tc>
        <w:tc>
          <w:tcPr>
            <w:tcW w:w="0" w:type="auto"/>
            <w:noWrap w:val="0"/>
            <w:vAlign w:val="center"/>
          </w:tcPr>
          <w:p w14:paraId="0F05E71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乡村建设规划许可证核发</w:t>
            </w:r>
          </w:p>
        </w:tc>
        <w:tc>
          <w:tcPr>
            <w:tcW w:w="1667" w:type="dxa"/>
            <w:noWrap w:val="0"/>
            <w:vAlign w:val="center"/>
          </w:tcPr>
          <w:p w14:paraId="685CD4EC">
            <w:pPr>
              <w:bidi w:val="0"/>
              <w:jc w:val="left"/>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2A1FD3CB">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tc>
        <w:tc>
          <w:tcPr>
            <w:tcW w:w="0" w:type="auto"/>
            <w:noWrap w:val="0"/>
            <w:vAlign w:val="center"/>
          </w:tcPr>
          <w:p w14:paraId="4E5094A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bookmarkStart w:id="4" w:name="OLE_LINK25"/>
            <w:r>
              <w:rPr>
                <w:rFonts w:hint="eastAsia" w:ascii="仿宋_GB2312" w:hAnsi="仿宋_GB2312" w:eastAsia="仿宋_GB2312" w:cs="仿宋_GB2312"/>
                <w:sz w:val="18"/>
                <w:szCs w:val="18"/>
                <w:vertAlign w:val="baseline"/>
                <w:lang w:val="en-US" w:eastAsia="zh-CN"/>
              </w:rPr>
              <w:t>蒙西镇人民政府</w:t>
            </w:r>
            <w:bookmarkEnd w:id="4"/>
          </w:p>
        </w:tc>
        <w:tc>
          <w:tcPr>
            <w:tcW w:w="0" w:type="auto"/>
            <w:noWrap w:val="0"/>
            <w:vAlign w:val="center"/>
          </w:tcPr>
          <w:p w14:paraId="3165AEA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193F0E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bookmarkEnd w:id="2"/>
      <w:tr w14:paraId="7653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3EF4ACE">
            <w:pPr>
              <w:jc w:val="left"/>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58</w:t>
            </w:r>
          </w:p>
        </w:tc>
        <w:tc>
          <w:tcPr>
            <w:tcW w:w="0" w:type="auto"/>
            <w:noWrap w:val="0"/>
            <w:vAlign w:val="center"/>
          </w:tcPr>
          <w:p w14:paraId="34069300">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lang w:val="en-US" w:eastAsia="zh-CN"/>
              </w:rPr>
              <w:t>农村居民宅基地审批</w:t>
            </w:r>
          </w:p>
        </w:tc>
        <w:tc>
          <w:tcPr>
            <w:tcW w:w="1667" w:type="dxa"/>
            <w:noWrap w:val="0"/>
            <w:vAlign w:val="center"/>
          </w:tcPr>
          <w:p w14:paraId="75AD4166">
            <w:pPr>
              <w:bidi w:val="0"/>
              <w:jc w:val="left"/>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618737D9">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中华人民共和国土地管理法》（20</w:t>
            </w:r>
            <w:r>
              <w:rPr>
                <w:rFonts w:hint="eastAsia" w:ascii="仿宋_GB2312" w:hAnsi="仿宋_GB2312" w:eastAsia="仿宋_GB2312" w:cs="仿宋_GB2312"/>
                <w:b w:val="0"/>
                <w:bCs w:val="0"/>
                <w:color w:val="000000"/>
                <w:sz w:val="20"/>
                <w:szCs w:val="20"/>
                <w:lang w:val="en-US" w:eastAsia="zh-CN"/>
              </w:rPr>
              <w:t>14</w:t>
            </w:r>
            <w:r>
              <w:rPr>
                <w:rFonts w:hint="eastAsia" w:ascii="仿宋_GB2312" w:hAnsi="仿宋_GB2312" w:eastAsia="仿宋_GB2312" w:cs="仿宋_GB2312"/>
                <w:b w:val="0"/>
                <w:bCs w:val="0"/>
                <w:color w:val="000000"/>
                <w:sz w:val="20"/>
                <w:szCs w:val="20"/>
              </w:rPr>
              <w:t>年修正本）</w:t>
            </w:r>
          </w:p>
          <w:p w14:paraId="4BDBCD0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第六十二条 农村村民一户只能拥有一处宅基地，其宅基地的面积不得超过省、自治区、直辖市规定的标准。农村村民建住宅，应当符合乡（镇）土地利用总体规划，并尽量使用原有的宅基地和村内空闲地。农村村民住宅用地，经乡（镇）人民政府审核，由县级人民政府批准；其中，涉及占用农用地的，依照本法第四十四条的规定办理审批手续。农村村民出卖、出租住房后，再申请宅基地的，不予批准。《内蒙古自治区实施&lt;中华人民共和国土地管理法&gt;办法》（2000年10月15日内蒙古自治区第九届人民代表大会常务委员会公告第49号公布 根据2010年9月17日内蒙古自治区第十一届人民代表大会常务委员会第十七次会议通过 2010年9月21日内蒙古自治区第十一届人民代表大会常务委员会公告第19号公布 自公布之日起施行的《内蒙古自治区人民代表大会常务委员会关于修改部分地方性法规的决定（二）》第一次修正 根据2012年3月31日内蒙古自治区第十一届人民代表大会常务委员会第28次会议通过 2012年3月31日内蒙古自治区第十一届人民代表大会常务委员会公告第36号公布 自公布之日起施行的《内蒙古自治区人民代表大会常务委员会关于修改部分地方性法规的决定（五）》第二次修正） 第三十六条 农牧民建住宅使用土地的，应当向户口所在地的嘎查村民委员会以书面形式提出申请，经嘎查村民委员会讨论通过，苏木乡镇人民政府审查，报土地所在地旗县以上人民政府批准。涉及占用农用地的，依法办理农用地转用审批手续。</w:t>
            </w:r>
          </w:p>
        </w:tc>
        <w:tc>
          <w:tcPr>
            <w:tcW w:w="1785" w:type="dxa"/>
            <w:noWrap w:val="0"/>
            <w:vAlign w:val="center"/>
          </w:tcPr>
          <w:p w14:paraId="0C5FAD7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6AE3D55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13033D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bookmarkEnd w:id="3"/>
      <w:tr w14:paraId="045EF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EB9B468">
            <w:pPr>
              <w:jc w:val="left"/>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59</w:t>
            </w:r>
          </w:p>
        </w:tc>
        <w:tc>
          <w:tcPr>
            <w:tcW w:w="0" w:type="auto"/>
            <w:noWrap w:val="0"/>
            <w:vAlign w:val="center"/>
          </w:tcPr>
          <w:p w14:paraId="6690520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在草原上开展经营性旅游活动的许可</w:t>
            </w:r>
          </w:p>
        </w:tc>
        <w:tc>
          <w:tcPr>
            <w:tcW w:w="1667" w:type="dxa"/>
            <w:noWrap w:val="0"/>
            <w:vAlign w:val="center"/>
          </w:tcPr>
          <w:p w14:paraId="5E90C48D">
            <w:pPr>
              <w:bidi w:val="0"/>
              <w:jc w:val="left"/>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3782AF1D">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《中华人民共和国草原法》第五十二条在草原上开展经营性旅游活动，应当符合有关草原保护、建设、利用规划，并事先征得县级以上地方人民政府草原行政主管部门的同意，方可办理有关手续。</w:t>
            </w:r>
          </w:p>
        </w:tc>
        <w:tc>
          <w:tcPr>
            <w:tcW w:w="1785" w:type="dxa"/>
            <w:noWrap w:val="0"/>
            <w:vAlign w:val="center"/>
          </w:tcPr>
          <w:p w14:paraId="780D196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7DD7107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DABF98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752E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094E41D">
            <w:pPr>
              <w:jc w:val="left"/>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60</w:t>
            </w:r>
          </w:p>
        </w:tc>
        <w:tc>
          <w:tcPr>
            <w:tcW w:w="0" w:type="auto"/>
            <w:noWrap w:val="0"/>
            <w:vAlign w:val="center"/>
          </w:tcPr>
          <w:p w14:paraId="3CA7EC0E">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大型户外广告设置的审批</w:t>
            </w:r>
          </w:p>
        </w:tc>
        <w:tc>
          <w:tcPr>
            <w:tcW w:w="1667" w:type="dxa"/>
            <w:noWrap w:val="0"/>
            <w:vAlign w:val="center"/>
          </w:tcPr>
          <w:p w14:paraId="1F078FB4">
            <w:pPr>
              <w:bidi w:val="0"/>
              <w:jc w:val="left"/>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0C8EF54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《城市市容和环境卫生管理条例》第十一条在城市中设置户外广告、标语牌、画廊、橱窗等，应当内容健康、外型美观，并定期维修、油饰或者拆除。</w:t>
            </w:r>
          </w:p>
          <w:p w14:paraId="22CF33DF">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大型户外广告的设置必须征得城市人民政府市容环境卫生行政主管部门同意后，按照有关规定办理审批手续。</w:t>
            </w:r>
          </w:p>
        </w:tc>
        <w:tc>
          <w:tcPr>
            <w:tcW w:w="1785" w:type="dxa"/>
            <w:noWrap w:val="0"/>
            <w:vAlign w:val="center"/>
          </w:tcPr>
          <w:p w14:paraId="2A027D5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4B5583D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8B4C41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0C8C3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BAD5E73">
            <w:pPr>
              <w:jc w:val="left"/>
              <w:rPr>
                <w:rFonts w:hint="default"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61</w:t>
            </w:r>
          </w:p>
        </w:tc>
        <w:tc>
          <w:tcPr>
            <w:tcW w:w="0" w:type="auto"/>
            <w:noWrap w:val="0"/>
            <w:vAlign w:val="center"/>
          </w:tcPr>
          <w:p w14:paraId="3FD52B5A">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在草原上修建为草原保护和畜牧业生产服务的工程设施审批</w:t>
            </w:r>
          </w:p>
        </w:tc>
        <w:tc>
          <w:tcPr>
            <w:tcW w:w="1667" w:type="dxa"/>
            <w:noWrap w:val="0"/>
            <w:vAlign w:val="center"/>
          </w:tcPr>
          <w:p w14:paraId="06E25E72">
            <w:pPr>
              <w:bidi w:val="0"/>
              <w:jc w:val="left"/>
              <w:rPr>
                <w:rFonts w:hint="eastAsia" w:ascii="仿宋_GB2312" w:hAnsi="仿宋_GB2312" w:eastAsia="仿宋_GB2312" w:cs="仿宋_GB2312"/>
                <w:b w:val="0"/>
                <w:bCs w:val="0"/>
                <w:sz w:val="20"/>
                <w:szCs w:val="20"/>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13574583">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四十一条在草原上修建直接为草原保护和畜牧业生产服务的工程设施，需要使用草原的，由县级以上人民政府草原行政主管部门批准；修筑其他工程，需要将草原转为非畜牧业生产用地的，必须依法办理建设用地审批手续。</w:t>
            </w:r>
          </w:p>
          <w:p w14:paraId="1BE73B21">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前款所称直接为草原保护和畜牧业生产服务的工程设施，是指：</w:t>
            </w:r>
          </w:p>
          <w:p w14:paraId="2497FDE6">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（一）生产、贮存草种和饲草饲料的设施；</w:t>
            </w:r>
          </w:p>
          <w:p w14:paraId="44037EAE">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（二）牲畜圈舍、配种点、剪毛点、药浴池、人畜饮水设施；</w:t>
            </w:r>
          </w:p>
          <w:p w14:paraId="4857E94C">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（三）科研、试验、示范基地；</w:t>
            </w:r>
          </w:p>
          <w:p w14:paraId="5BDD2039">
            <w:pPr>
              <w:spacing w:line="300" w:lineRule="exact"/>
              <w:ind w:firstLine="42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（四）草原防火和灌溉设施。</w:t>
            </w:r>
          </w:p>
          <w:p w14:paraId="6829BD29">
            <w:pPr>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《内蒙古自治区草原管理条例》（2004年11月26日内蒙古自治区第十届人民代表大会常务委员会第十二次会议修订通过）第二十七条 第一款 在草原上修建直接为草原保护和畜牧业生产服务的工程设施，需要使用草原十亩以下的，由旗县级人民政府草原行政主管部门批准；十亩以上一百亩以下的，由盟行政公署、设区的市人民政府草原行政主管部门批准；一百亩以上的由自治区人民政府草原行政主管部门批准。</w:t>
            </w:r>
          </w:p>
        </w:tc>
        <w:tc>
          <w:tcPr>
            <w:tcW w:w="1785" w:type="dxa"/>
            <w:noWrap w:val="0"/>
            <w:vAlign w:val="center"/>
          </w:tcPr>
          <w:p w14:paraId="0318E68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101E2EF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976750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sz w:val="32"/>
                <w:szCs w:val="32"/>
                <w:vertAlign w:val="baseline"/>
                <w:lang w:val="en-US" w:eastAsia="zh-CN"/>
              </w:rPr>
            </w:pPr>
          </w:p>
        </w:tc>
      </w:tr>
      <w:tr w14:paraId="1B3A3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756E76B8">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62</w:t>
            </w:r>
          </w:p>
        </w:tc>
        <w:tc>
          <w:tcPr>
            <w:tcW w:w="0" w:type="auto"/>
            <w:noWrap w:val="0"/>
            <w:vAlign w:val="center"/>
          </w:tcPr>
          <w:p w14:paraId="5E5028D8">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在街道两侧和公共场地临时堆放物料，搭建非永久性建筑物、构筑物或者其他设施的审批</w:t>
            </w:r>
          </w:p>
        </w:tc>
        <w:tc>
          <w:tcPr>
            <w:tcW w:w="1667" w:type="dxa"/>
            <w:noWrap w:val="0"/>
            <w:vAlign w:val="center"/>
          </w:tcPr>
          <w:p w14:paraId="2D68736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41EAA8F5">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市容和环境卫生管理条例》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1785" w:type="dxa"/>
            <w:noWrap w:val="0"/>
            <w:vAlign w:val="center"/>
          </w:tcPr>
          <w:p w14:paraId="2194D13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550E883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4B78E80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3700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E6388EE">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63</w:t>
            </w:r>
          </w:p>
        </w:tc>
        <w:tc>
          <w:tcPr>
            <w:tcW w:w="0" w:type="auto"/>
            <w:noWrap w:val="0"/>
            <w:vAlign w:val="center"/>
          </w:tcPr>
          <w:p w14:paraId="3AC1CEA7">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环境卫生设施拆迁方案的审批</w:t>
            </w:r>
          </w:p>
        </w:tc>
        <w:tc>
          <w:tcPr>
            <w:tcW w:w="1667" w:type="dxa"/>
            <w:noWrap w:val="0"/>
            <w:vAlign w:val="center"/>
          </w:tcPr>
          <w:p w14:paraId="3A6852FA">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1CC37D54">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《城市市容和环境卫生管理条例》第二十二条一切单位和个人都不得擅自拆除环境卫生设施;因建设需要必须拆除的，建设单位必须事先提出拆迁方案，报城市人民政府市容环境卫生行政主管部门批准。</w:t>
            </w:r>
          </w:p>
        </w:tc>
        <w:tc>
          <w:tcPr>
            <w:tcW w:w="1785" w:type="dxa"/>
            <w:noWrap w:val="0"/>
            <w:vAlign w:val="center"/>
          </w:tcPr>
          <w:p w14:paraId="6020D355">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263362C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FB1C3F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022C1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5191230">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64</w:t>
            </w:r>
          </w:p>
        </w:tc>
        <w:tc>
          <w:tcPr>
            <w:tcW w:w="0" w:type="auto"/>
            <w:noWrap w:val="0"/>
            <w:vAlign w:val="center"/>
          </w:tcPr>
          <w:p w14:paraId="53AEA59C">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临时占用城市绿化用地的审批</w:t>
            </w:r>
          </w:p>
        </w:tc>
        <w:tc>
          <w:tcPr>
            <w:tcW w:w="1667" w:type="dxa"/>
            <w:noWrap w:val="0"/>
            <w:vAlign w:val="center"/>
          </w:tcPr>
          <w:p w14:paraId="78E5764A">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4BAD77CD">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《城市绿化条例》第十九条任何单位和个人都不得擅自占用城市绿化用地；占用的城市绿化用地，应当限期归还。</w:t>
            </w:r>
          </w:p>
          <w:p w14:paraId="5A75B9FE">
            <w:pPr>
              <w:spacing w:line="300" w:lineRule="exact"/>
              <w:ind w:firstLine="400" w:firstLineChars="200"/>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因建设或者其他特殊需要临时占用城市绿化用地，须经城市人民政府城市绿化行政主管部门同意，并按照有关规定办理临时用地手续。</w:t>
            </w:r>
          </w:p>
        </w:tc>
        <w:tc>
          <w:tcPr>
            <w:tcW w:w="1785" w:type="dxa"/>
            <w:noWrap w:val="0"/>
            <w:vAlign w:val="center"/>
          </w:tcPr>
          <w:p w14:paraId="6E7C663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030F1E0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28A3C4E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68DCB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21217E90">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65</w:t>
            </w:r>
          </w:p>
        </w:tc>
        <w:tc>
          <w:tcPr>
            <w:tcW w:w="1667" w:type="dxa"/>
            <w:noWrap w:val="0"/>
            <w:vAlign w:val="center"/>
          </w:tcPr>
          <w:p w14:paraId="623D6F4A">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砍伐城市树木的审批</w:t>
            </w:r>
          </w:p>
        </w:tc>
        <w:tc>
          <w:tcPr>
            <w:tcW w:w="1667" w:type="dxa"/>
            <w:noWrap w:val="0"/>
            <w:vAlign w:val="center"/>
          </w:tcPr>
          <w:p w14:paraId="4D91F715">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622ACAA0">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《城市绿化条例》第二十条任何单位和个人都不得损坏城市树木花草和绿化设施。</w:t>
            </w:r>
          </w:p>
          <w:p w14:paraId="4D0FBD81">
            <w:pPr>
              <w:spacing w:line="300" w:lineRule="exact"/>
              <w:ind w:firstLine="400" w:firstLineChars="20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砍伐城市树木，必须经城市人民政府城市绿化行政主管部门批准，并按照国家有关规定补植树木或者采取其他补救措施。</w:t>
            </w:r>
          </w:p>
          <w:p w14:paraId="37FEAE78">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《内蒙古自治区城镇绿化管理办法》第二十七条 任何单位和个人不得擅自砍伐城镇树木。有下列情形之一的，经城镇绿化主管部门批准后可以砍伐：</w:t>
            </w:r>
          </w:p>
          <w:p w14:paraId="5DA45281">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（一）经鉴定已经死亡的；</w:t>
            </w:r>
          </w:p>
          <w:p w14:paraId="11C4E5C6">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（二）危及人身安全的；</w:t>
            </w:r>
          </w:p>
          <w:p w14:paraId="76454105">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（三）严重影响居住采光、居住安全的；</w:t>
            </w:r>
          </w:p>
          <w:p w14:paraId="13E3500A">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（四）对公共设施运行安全构成威胁的；</w:t>
            </w:r>
          </w:p>
          <w:p w14:paraId="70757E51">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（五）发生检疫性病虫害，可能危及其他植物的；</w:t>
            </w:r>
          </w:p>
          <w:p w14:paraId="1BDD675D">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（六）因树木生长抚育需要的；</w:t>
            </w:r>
          </w:p>
          <w:p w14:paraId="17481E90">
            <w:pPr>
              <w:spacing w:line="300" w:lineRule="exact"/>
              <w:ind w:firstLine="300" w:firstLineChars="150"/>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（七）建设工程用地范围内无法保留的。</w:t>
            </w:r>
          </w:p>
          <w:p w14:paraId="5D0CE7B2">
            <w:pPr>
              <w:spacing w:line="300" w:lineRule="exact"/>
              <w:ind w:firstLine="400" w:firstLineChars="200"/>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一处一次砍伐少于五十株的，由旗县级人民政府城镇绿化主管部门批准；一处一次砍伐五十株以上少于一百株的，由盟行政公署、设区的市人民政府城镇绿化主管部门批准，报自治区人民政府住房和城乡建设主管部门备案；一处一次砍伐一百株以上的，由自治区人民政府住房和城乡建设主管部门批准。</w:t>
            </w:r>
          </w:p>
        </w:tc>
        <w:tc>
          <w:tcPr>
            <w:tcW w:w="1785" w:type="dxa"/>
            <w:noWrap w:val="0"/>
            <w:vAlign w:val="center"/>
          </w:tcPr>
          <w:p w14:paraId="60AE71D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37128EF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080" w:type="dxa"/>
            <w:noWrap w:val="0"/>
            <w:vAlign w:val="center"/>
          </w:tcPr>
          <w:p w14:paraId="28A1C27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56B4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22B72F9C">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66</w:t>
            </w:r>
          </w:p>
        </w:tc>
        <w:tc>
          <w:tcPr>
            <w:tcW w:w="1667" w:type="dxa"/>
            <w:noWrap w:val="0"/>
            <w:vAlign w:val="center"/>
          </w:tcPr>
          <w:p w14:paraId="4F9AF227">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木材运输证核发</w:t>
            </w:r>
          </w:p>
        </w:tc>
        <w:tc>
          <w:tcPr>
            <w:tcW w:w="1667" w:type="dxa"/>
            <w:noWrap w:val="0"/>
            <w:vAlign w:val="center"/>
          </w:tcPr>
          <w:p w14:paraId="2E3D8E17">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781E279B">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《中华人民共和国森林法》（2009年修正本）第三十七条 从林区运出木材，必须持有林业主管部门发给的运输证件，国家统一调拨的木材除外。　　依法取得采伐许可证后，按照许可证的规定采伐的木材，从林区运出时，林业主管部门应当发给运输证件。经省、自治区、直辖市人民政府批准，可以在林区设立木材检查站，负责检查木材运输。对未取得运输证件或者物资主管部门发给的调拨通知书运输木材的，木材检查站有权制止。</w:t>
            </w:r>
          </w:p>
          <w:p w14:paraId="291E3E1C">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《中华人民共和国森林法实施条例》（2000年1月29日中华人民共和国国务院令第278号发布　根据2018年3月19日《国务院关于修改和废止部分行政法规的决定》第三次修正）第三十五条 从林区运出非国家统一调拨的木材，必须持有县级以上人民政府林业主管部门核发的木材运输证。　　重点林区的木材运输证，由国务院林业主管部门核发；其他木材运输证，由县级以上地方人民政府林业主管部门核发。　　木材运输证自木材起运点到终点全程有效，必须随货同行。没有木材运输证的，承运单位和个人不得承运。　　木材运输证的式样由国务院林业主管部门规定。</w:t>
            </w:r>
          </w:p>
          <w:p w14:paraId="059480BA">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《内蒙古自治区实施&lt;森林法&gt;办法》（2000年8月6日内蒙古自治区第九届人民代表大会常务委员会公告第44号公布）第四十一条 运输木材必须持有旗县级以上人民政府林业主管部门核发的木材运输证。 运出自治区的木材，由自治区人民政府林业主管部门核发运输证；运出盟市的木材，由盟行政公署、设区的市人民政府林业主管部门核发运输证；运出旗县市的木材，由旗县级人民政府林业主管部门核发运输证。</w:t>
            </w:r>
          </w:p>
        </w:tc>
        <w:tc>
          <w:tcPr>
            <w:tcW w:w="1785" w:type="dxa"/>
            <w:noWrap w:val="0"/>
            <w:vAlign w:val="center"/>
          </w:tcPr>
          <w:p w14:paraId="106783D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40D8A9D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080" w:type="dxa"/>
            <w:noWrap w:val="0"/>
            <w:vAlign w:val="center"/>
          </w:tcPr>
          <w:p w14:paraId="0027072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09A6D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62260033">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67</w:t>
            </w:r>
          </w:p>
        </w:tc>
        <w:tc>
          <w:tcPr>
            <w:tcW w:w="1667" w:type="dxa"/>
            <w:noWrap w:val="0"/>
            <w:vAlign w:val="center"/>
          </w:tcPr>
          <w:p w14:paraId="55AFFD7B">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依附于城市道路建设各种管线、杆线等设施的审批</w:t>
            </w:r>
          </w:p>
        </w:tc>
        <w:tc>
          <w:tcPr>
            <w:tcW w:w="1667" w:type="dxa"/>
            <w:noWrap w:val="0"/>
            <w:vAlign w:val="center"/>
          </w:tcPr>
          <w:p w14:paraId="5F944AF4">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13A2FB4E">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《城市道路管理条例》第二十九条 依附于城市道路建设各种管线、杆线等设施的，应当经市政工程行政主管部门批准，方可建设。</w:t>
            </w:r>
          </w:p>
        </w:tc>
        <w:tc>
          <w:tcPr>
            <w:tcW w:w="1785" w:type="dxa"/>
            <w:noWrap w:val="0"/>
            <w:vAlign w:val="center"/>
          </w:tcPr>
          <w:p w14:paraId="39AA09B2">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3453C2B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080" w:type="dxa"/>
            <w:noWrap w:val="0"/>
            <w:vAlign w:val="center"/>
          </w:tcPr>
          <w:p w14:paraId="38EF1E1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00077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89" w:type="dxa"/>
            <w:noWrap w:val="0"/>
            <w:vAlign w:val="center"/>
          </w:tcPr>
          <w:p w14:paraId="535FA240">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68</w:t>
            </w:r>
          </w:p>
        </w:tc>
        <w:tc>
          <w:tcPr>
            <w:tcW w:w="1667" w:type="dxa"/>
            <w:noWrap w:val="0"/>
            <w:vAlign w:val="center"/>
          </w:tcPr>
          <w:p w14:paraId="5BE4927F">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城市生活垃圾经营性清扫、收集、运输服务的许可</w:t>
            </w:r>
          </w:p>
        </w:tc>
        <w:tc>
          <w:tcPr>
            <w:tcW w:w="1667" w:type="dxa"/>
            <w:noWrap w:val="0"/>
            <w:vAlign w:val="center"/>
          </w:tcPr>
          <w:p w14:paraId="26E712E6">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4D5792CE">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《城市生活垃圾管理办法》第十七条 从事城市生活垃圾经营性清扫、收集、运输的企业，应当取得城市生活垃圾经营性清扫、收集、运输服务许可证。</w:t>
            </w:r>
          </w:p>
          <w:p w14:paraId="325096E7">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未取得城市生活垃圾经营性清扫、收集、运输服务许可证的企业，不得从事城市生活垃圾经营性清扫、收集、运输活动。</w:t>
            </w:r>
          </w:p>
          <w:p w14:paraId="1E7EB590">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第二十五条 从事城市生活垃圾经营性处置的企业，应当向所在地直辖市、市、县人民政府建设（环境卫生）主管部门取得城市生活垃圾经营性处置服务许可证。</w:t>
            </w:r>
          </w:p>
        </w:tc>
        <w:tc>
          <w:tcPr>
            <w:tcW w:w="1785" w:type="dxa"/>
            <w:noWrap w:val="0"/>
            <w:vAlign w:val="center"/>
          </w:tcPr>
          <w:p w14:paraId="52ED3D08">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0635AB36">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080" w:type="dxa"/>
            <w:noWrap w:val="0"/>
            <w:vAlign w:val="center"/>
          </w:tcPr>
          <w:p w14:paraId="7B480050">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7E0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5A42096">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69</w:t>
            </w:r>
          </w:p>
        </w:tc>
        <w:tc>
          <w:tcPr>
            <w:tcW w:w="0" w:type="auto"/>
            <w:noWrap w:val="0"/>
            <w:vAlign w:val="center"/>
          </w:tcPr>
          <w:p w14:paraId="0CB7D722">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城市建筑垃圾处置核准</w:t>
            </w:r>
          </w:p>
        </w:tc>
        <w:tc>
          <w:tcPr>
            <w:tcW w:w="1667" w:type="dxa"/>
            <w:noWrap w:val="0"/>
            <w:vAlign w:val="center"/>
          </w:tcPr>
          <w:p w14:paraId="242FB949">
            <w:pPr>
              <w:bidi w:val="0"/>
              <w:jc w:val="left"/>
              <w:rPr>
                <w:rFonts w:hint="eastAsia" w:ascii="仿宋_GB2312" w:hAnsi="仿宋_GB2312" w:eastAsia="仿宋_GB2312" w:cs="仿宋_GB2312"/>
                <w:b w:val="0"/>
                <w:bCs w:val="0"/>
                <w:kern w:val="2"/>
                <w:sz w:val="20"/>
                <w:szCs w:val="20"/>
                <w:lang w:val="en-US" w:eastAsia="zh-CN" w:bidi="ar-SA"/>
              </w:rPr>
            </w:pPr>
            <w:r>
              <w:rPr>
                <w:rFonts w:hint="eastAsia" w:ascii="仿宋_GB2312" w:hAnsi="仿宋_GB2312" w:eastAsia="仿宋_GB2312" w:cs="仿宋_GB2312"/>
                <w:b w:val="0"/>
                <w:bCs w:val="0"/>
                <w:sz w:val="20"/>
                <w:szCs w:val="20"/>
                <w:lang w:val="en-US" w:eastAsia="zh-CN"/>
              </w:rPr>
              <w:t>行政许可</w:t>
            </w:r>
          </w:p>
        </w:tc>
        <w:tc>
          <w:tcPr>
            <w:tcW w:w="4417" w:type="dxa"/>
            <w:noWrap w:val="0"/>
            <w:vAlign w:val="center"/>
          </w:tcPr>
          <w:p w14:paraId="68646C60">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《城市建筑垃圾管理规定》第七条 处置建筑垃圾的单位，应当向城市人民政府市容环境卫生主管部门提出申请，获得城市建筑垃圾处置核准后，方可处置。</w:t>
            </w:r>
          </w:p>
          <w:p w14:paraId="01266179">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城市人民政府市容环境卫生主管部门应当在接到申请后的20日内作出是否核准的决定。予以核准的，颁发核准文件；不予核准的，应当告知申请人，并说明理由。</w:t>
            </w:r>
          </w:p>
        </w:tc>
        <w:tc>
          <w:tcPr>
            <w:tcW w:w="1785" w:type="dxa"/>
            <w:noWrap w:val="0"/>
            <w:vAlign w:val="center"/>
          </w:tcPr>
          <w:p w14:paraId="3D94553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7AB076A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7BDB62D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72275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367EDCE5">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70</w:t>
            </w:r>
          </w:p>
        </w:tc>
        <w:tc>
          <w:tcPr>
            <w:tcW w:w="1667" w:type="dxa"/>
            <w:noWrap w:val="0"/>
            <w:vAlign w:val="center"/>
          </w:tcPr>
          <w:p w14:paraId="4C1EA3DC">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城乡低保金的给付</w:t>
            </w:r>
          </w:p>
        </w:tc>
        <w:tc>
          <w:tcPr>
            <w:tcW w:w="1667" w:type="dxa"/>
            <w:noWrap w:val="0"/>
            <w:vAlign w:val="center"/>
          </w:tcPr>
          <w:p w14:paraId="46D7D1A3">
            <w:pPr>
              <w:bidi w:val="0"/>
              <w:jc w:val="left"/>
              <w:rPr>
                <w:rFonts w:hint="default" w:ascii="仿宋_GB2312" w:hAnsi="仿宋_GB2312" w:eastAsia="仿宋_GB2312" w:cs="仿宋_GB2312"/>
                <w:b w:val="0"/>
                <w:bCs w:val="0"/>
                <w:sz w:val="20"/>
                <w:szCs w:val="20"/>
                <w:lang w:val="en-US" w:eastAsia="zh-CN"/>
              </w:rPr>
            </w:pPr>
            <w:bookmarkStart w:id="5" w:name="OLE_LINK11"/>
            <w:r>
              <w:rPr>
                <w:rFonts w:hint="eastAsia" w:ascii="仿宋_GB2312" w:hAnsi="仿宋_GB2312" w:eastAsia="仿宋_GB2312" w:cs="仿宋_GB2312"/>
                <w:b w:val="0"/>
                <w:bCs w:val="0"/>
                <w:sz w:val="20"/>
                <w:szCs w:val="20"/>
                <w:lang w:val="en-US" w:eastAsia="zh-CN"/>
              </w:rPr>
              <w:t>行政给付</w:t>
            </w:r>
            <w:bookmarkEnd w:id="5"/>
          </w:p>
        </w:tc>
        <w:tc>
          <w:tcPr>
            <w:tcW w:w="4417" w:type="dxa"/>
            <w:noWrap w:val="0"/>
            <w:vAlign w:val="center"/>
          </w:tcPr>
          <w:p w14:paraId="1F380EC8">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《社会救助暂行办法》（国务院令第649号）</w:t>
            </w:r>
          </w:p>
          <w:p w14:paraId="7472FA65">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第九条 国家对共同生活的家庭成员人均收入低于当地最低生活保障标准，且符合当地最低生活保障家庭财产状况规定的家庭，给予最低生活保障。</w:t>
            </w:r>
          </w:p>
          <w:p w14:paraId="762C958A">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第十一条 申请最低生活保障，按照下列程序办理：</w:t>
            </w:r>
          </w:p>
          <w:p w14:paraId="26128D54">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（一）由共同生活的家庭成员向户籍所在地的乡镇人民政府、街道办事处提出书面申请；家庭成员申请有困难的，可以委托村民委员会、居民委员会代为提出申请。</w:t>
            </w:r>
          </w:p>
          <w:p w14:paraId="1CF0FCAF">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14:paraId="0D312282">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（三）县级人民政府民政部门经审查，对符合条件的申请予以批准，并在申请人所在村、社区公布；对不符合条件的申请不予批准，并书面向申请人说明理由。</w:t>
            </w:r>
          </w:p>
          <w:p w14:paraId="0C10FFF6">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第十二条 对批准获得最低生活保障的家庭，县级人民政府民政部门按照共同生活的家庭成员人均收入低于当地最低生活保障标准的差额，按月发给最低生活保障金。</w:t>
            </w:r>
          </w:p>
          <w:p w14:paraId="69F31D9A">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第十三条 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w:t>
            </w:r>
          </w:p>
          <w:p w14:paraId="7C3F94BF">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最低生活保障家庭的人口状况、收入状况、财产状况发生变化的，县级人民政府民政部门应当及时决定增发、减发或者停发最低生活保障金；决定停发最低生活保障金的，应当书面说明理由。</w:t>
            </w:r>
          </w:p>
        </w:tc>
        <w:tc>
          <w:tcPr>
            <w:tcW w:w="1785" w:type="dxa"/>
            <w:noWrap w:val="0"/>
            <w:vAlign w:val="center"/>
          </w:tcPr>
          <w:p w14:paraId="66DDEED1">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63FD821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AC192AE">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2394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5BED3665">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71</w:t>
            </w:r>
          </w:p>
        </w:tc>
        <w:tc>
          <w:tcPr>
            <w:tcW w:w="1667" w:type="dxa"/>
            <w:noWrap w:val="0"/>
            <w:vAlign w:val="center"/>
          </w:tcPr>
          <w:p w14:paraId="1B4743E2">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特困人员救助供养</w:t>
            </w:r>
          </w:p>
        </w:tc>
        <w:tc>
          <w:tcPr>
            <w:tcW w:w="1667" w:type="dxa"/>
            <w:noWrap w:val="0"/>
            <w:vAlign w:val="center"/>
          </w:tcPr>
          <w:p w14:paraId="616B558A">
            <w:pPr>
              <w:bidi w:val="0"/>
              <w:jc w:val="left"/>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行政给付</w:t>
            </w:r>
          </w:p>
        </w:tc>
        <w:tc>
          <w:tcPr>
            <w:tcW w:w="4417" w:type="dxa"/>
            <w:noWrap w:val="0"/>
            <w:vAlign w:val="center"/>
          </w:tcPr>
          <w:p w14:paraId="72B192D0">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《社会救助暂行办法》（国务院令第649号）</w:t>
            </w:r>
          </w:p>
          <w:p w14:paraId="78A0743A">
            <w:pPr>
              <w:numPr>
                <w:ilvl w:val="0"/>
                <w:numId w:val="1"/>
              </w:num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国家对无劳动能力、无生活来源且无法定赡养、抚养、扶养义务人，或者其法定赡养、抚养、扶养义务人无赡养、抚养、扶养能力的老年人、残疾人以及未满16周岁的未成年人，给予特困人员供养。</w:t>
            </w:r>
          </w:p>
          <w:p w14:paraId="7CF0FF7E">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第十六条 申请特困人员供养，由本人向户籍所在地的乡镇人民政府、街道办事处提出书面申请；本人申请有困难的，可以委托村民委员会、居民委员会代为提出申请。</w:t>
            </w:r>
          </w:p>
        </w:tc>
        <w:tc>
          <w:tcPr>
            <w:tcW w:w="1785" w:type="dxa"/>
            <w:noWrap w:val="0"/>
            <w:vAlign w:val="center"/>
          </w:tcPr>
          <w:p w14:paraId="7D1245C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37A2A31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04CB762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79CD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F294EE0">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72</w:t>
            </w:r>
          </w:p>
        </w:tc>
        <w:tc>
          <w:tcPr>
            <w:tcW w:w="1667" w:type="dxa"/>
            <w:noWrap w:val="0"/>
            <w:vAlign w:val="center"/>
          </w:tcPr>
          <w:p w14:paraId="01D52611">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城乡临时救助</w:t>
            </w:r>
          </w:p>
        </w:tc>
        <w:tc>
          <w:tcPr>
            <w:tcW w:w="1667" w:type="dxa"/>
            <w:noWrap w:val="0"/>
            <w:vAlign w:val="center"/>
          </w:tcPr>
          <w:p w14:paraId="0F94FF0A">
            <w:pPr>
              <w:bidi w:val="0"/>
              <w:jc w:val="left"/>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行政给付</w:t>
            </w:r>
          </w:p>
        </w:tc>
        <w:tc>
          <w:tcPr>
            <w:tcW w:w="4417" w:type="dxa"/>
            <w:noWrap w:val="0"/>
            <w:vAlign w:val="center"/>
          </w:tcPr>
          <w:p w14:paraId="64601459">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《社会救助暂行办法》（国务院令第649号）</w:t>
            </w:r>
          </w:p>
          <w:p w14:paraId="5DCBDBBF">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第四十七条</w:t>
            </w:r>
          </w:p>
          <w:p w14:paraId="41975BB1">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14:paraId="3B1E6496">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第四十八条</w:t>
            </w:r>
          </w:p>
          <w:p w14:paraId="6D55EDD6">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1785" w:type="dxa"/>
            <w:noWrap w:val="0"/>
            <w:vAlign w:val="center"/>
          </w:tcPr>
          <w:p w14:paraId="0A0160E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33BA2EF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3D72E34C">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7866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039B99DF">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73</w:t>
            </w:r>
          </w:p>
        </w:tc>
        <w:tc>
          <w:tcPr>
            <w:tcW w:w="1667" w:type="dxa"/>
            <w:noWrap w:val="0"/>
            <w:vAlign w:val="center"/>
          </w:tcPr>
          <w:p w14:paraId="67DE3620">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城乡医疗救助金的给付</w:t>
            </w:r>
          </w:p>
        </w:tc>
        <w:tc>
          <w:tcPr>
            <w:tcW w:w="1667" w:type="dxa"/>
            <w:noWrap w:val="0"/>
            <w:vAlign w:val="center"/>
          </w:tcPr>
          <w:p w14:paraId="7E6A53E0">
            <w:pPr>
              <w:bidi w:val="0"/>
              <w:jc w:val="left"/>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行政给付</w:t>
            </w:r>
          </w:p>
        </w:tc>
        <w:tc>
          <w:tcPr>
            <w:tcW w:w="4417" w:type="dxa"/>
            <w:noWrap w:val="0"/>
            <w:vAlign w:val="center"/>
          </w:tcPr>
          <w:p w14:paraId="1902C7E1">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《社会救助暂行办法》（国务院令第649号）、《国务院关于修改部分行政法规的决定》（国务院令第709号）</w:t>
            </w:r>
          </w:p>
          <w:p w14:paraId="35BB7D01">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第二十八条 下列人员可以申请相关医疗救助：</w:t>
            </w:r>
          </w:p>
          <w:p w14:paraId="54DF86D9">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（一）最低生活保障家庭成员；</w:t>
            </w:r>
          </w:p>
          <w:p w14:paraId="25B1BA32">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（二）特困供养人员；</w:t>
            </w:r>
          </w:p>
          <w:p w14:paraId="4D434E43">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（三）县级以上人民政府规定的其他特殊困难人员。</w:t>
            </w:r>
          </w:p>
          <w:p w14:paraId="155B1F1F">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第二十九条 医疗救助采取下列方式：</w:t>
            </w:r>
          </w:p>
          <w:p w14:paraId="2B91AED7">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（一）对救助对象参加城镇居民基本医疗保险或者新型农村合作医疗的个人缴费部分，给予补贴；</w:t>
            </w:r>
          </w:p>
          <w:p w14:paraId="030525CA">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（二）对救助对象经基本医疗保险、大病保险和其他补充医疗保险支付后，个人及其家庭难以承担的符合规定的基本医疗自负费用，给予补助。</w:t>
            </w:r>
          </w:p>
          <w:p w14:paraId="75A34B00">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医疗救助标准，由县级以上人民政府按照经济社会发展水平和医疗救助资金情况确定、公布。</w:t>
            </w:r>
          </w:p>
          <w:p w14:paraId="09AFDC4E">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第三十条 申请医疗救助的，应当向乡镇人民政府、街道办事处提出，经审核、公示后，由县级人民政府民政部门审批。最低生活保障家庭成员和特困供养人员的医疗救助，由县级人民政府医疗保障部门直接办理。</w:t>
            </w:r>
          </w:p>
        </w:tc>
        <w:tc>
          <w:tcPr>
            <w:tcW w:w="1785" w:type="dxa"/>
            <w:noWrap w:val="0"/>
            <w:vAlign w:val="center"/>
          </w:tcPr>
          <w:p w14:paraId="48FE722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78CF6E3D">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50A044F4">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18E11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49EAFAB9">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74</w:t>
            </w:r>
          </w:p>
        </w:tc>
        <w:tc>
          <w:tcPr>
            <w:tcW w:w="1667" w:type="dxa"/>
            <w:noWrap w:val="0"/>
            <w:vAlign w:val="center"/>
          </w:tcPr>
          <w:p w14:paraId="00E86C33">
            <w:pPr>
              <w:spacing w:line="300" w:lineRule="exact"/>
              <w:jc w:val="left"/>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高龄津贴资金的给付</w:t>
            </w:r>
          </w:p>
          <w:p w14:paraId="023CFB4D">
            <w:pPr>
              <w:spacing w:line="300" w:lineRule="exact"/>
              <w:jc w:val="left"/>
              <w:rPr>
                <w:rFonts w:hint="eastAsia" w:ascii="仿宋_GB2312" w:hAnsi="仿宋_GB2312" w:eastAsia="仿宋_GB2312" w:cs="仿宋_GB2312"/>
                <w:b w:val="0"/>
                <w:bCs w:val="0"/>
                <w:color w:val="000000"/>
                <w:sz w:val="20"/>
                <w:szCs w:val="20"/>
              </w:rPr>
            </w:pPr>
          </w:p>
        </w:tc>
        <w:tc>
          <w:tcPr>
            <w:tcW w:w="1667" w:type="dxa"/>
            <w:noWrap w:val="0"/>
            <w:vAlign w:val="center"/>
          </w:tcPr>
          <w:p w14:paraId="329318D9">
            <w:pPr>
              <w:bidi w:val="0"/>
              <w:jc w:val="left"/>
              <w:rPr>
                <w:rFonts w:hint="eastAsia"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行政给付</w:t>
            </w:r>
          </w:p>
        </w:tc>
        <w:tc>
          <w:tcPr>
            <w:tcW w:w="4417" w:type="dxa"/>
            <w:noWrap w:val="0"/>
            <w:vAlign w:val="center"/>
          </w:tcPr>
          <w:p w14:paraId="1D0AD554">
            <w:pPr>
              <w:spacing w:line="300" w:lineRule="exact"/>
              <w:jc w:val="left"/>
              <w:rPr>
                <w:rFonts w:hint="eastAsia"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sz w:val="20"/>
                <w:szCs w:val="20"/>
              </w:rPr>
              <w:t>《中华人民共和国老年人权益保障法》(1996年本)</w:t>
            </w:r>
            <w:r>
              <w:rPr>
                <w:rFonts w:hint="eastAsia" w:ascii="仿宋_GB2312" w:hAnsi="仿宋_GB2312" w:eastAsia="仿宋_GB2312" w:cs="仿宋_GB2312"/>
                <w:b w:val="0"/>
                <w:bCs w:val="0"/>
                <w:color w:val="000000"/>
                <w:sz w:val="20"/>
                <w:szCs w:val="20"/>
              </w:rPr>
              <w:br w:type="textWrapping"/>
            </w:r>
            <w:r>
              <w:rPr>
                <w:rFonts w:hint="eastAsia" w:ascii="仿宋_GB2312" w:hAnsi="仿宋_GB2312" w:eastAsia="仿宋_GB2312" w:cs="仿宋_GB2312"/>
                <w:b w:val="0"/>
                <w:bCs w:val="0"/>
                <w:color w:val="000000"/>
                <w:sz w:val="20"/>
                <w:szCs w:val="20"/>
              </w:rPr>
              <w:t>第三十三条  国家建立和完善老年人福利制度，根据经济社会发展水平和老年人的实际需要，增加老年人的社会福利。 国家鼓励地方建立八十周岁以上低收入老年人高龄津贴制度。 国家建立和完善计划生育家庭老年人扶助制度。农村可以将未承包的集体所有的部分土地、山林、水面、滩涂等作为养老基地，收益供老年人养老。</w:t>
            </w:r>
          </w:p>
        </w:tc>
        <w:tc>
          <w:tcPr>
            <w:tcW w:w="1785" w:type="dxa"/>
            <w:noWrap w:val="0"/>
            <w:vAlign w:val="center"/>
          </w:tcPr>
          <w:p w14:paraId="2F3E8FAB">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7CD01B33">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0248B0FF">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r w14:paraId="0FD1C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0" w:type="auto"/>
            <w:noWrap w:val="0"/>
            <w:vAlign w:val="center"/>
          </w:tcPr>
          <w:p w14:paraId="1CA7B471">
            <w:pPr>
              <w:jc w:val="left"/>
              <w:rPr>
                <w:rFonts w:hint="default" w:ascii="仿宋_GB2312" w:hAnsi="仿宋_GB2312" w:eastAsia="仿宋_GB2312" w:cs="仿宋_GB2312"/>
                <w:b w:val="0"/>
                <w:bCs w:val="0"/>
                <w:color w:val="000000"/>
                <w:kern w:val="2"/>
                <w:sz w:val="20"/>
                <w:szCs w:val="20"/>
                <w:lang w:val="en-US" w:eastAsia="zh-CN" w:bidi="ar-SA"/>
              </w:rPr>
            </w:pPr>
            <w:r>
              <w:rPr>
                <w:rFonts w:hint="eastAsia" w:ascii="仿宋_GB2312" w:hAnsi="仿宋_GB2312" w:eastAsia="仿宋_GB2312" w:cs="仿宋_GB2312"/>
                <w:b w:val="0"/>
                <w:bCs w:val="0"/>
                <w:color w:val="000000"/>
                <w:kern w:val="2"/>
                <w:sz w:val="20"/>
                <w:szCs w:val="20"/>
                <w:lang w:val="en-US" w:eastAsia="zh-CN" w:bidi="ar-SA"/>
              </w:rPr>
              <w:t>75</w:t>
            </w:r>
          </w:p>
        </w:tc>
        <w:tc>
          <w:tcPr>
            <w:tcW w:w="0" w:type="auto"/>
            <w:noWrap w:val="0"/>
            <w:vAlign w:val="center"/>
          </w:tcPr>
          <w:p w14:paraId="02BD5E8B">
            <w:pPr>
              <w:spacing w:line="300" w:lineRule="exact"/>
              <w:jc w:val="left"/>
              <w:rPr>
                <w:rFonts w:hint="eastAsia" w:ascii="仿宋_GB2312" w:hAnsi="仿宋_GB2312" w:eastAsia="仿宋_GB2312" w:cs="仿宋_GB2312"/>
                <w:b w:val="0"/>
                <w:bCs w:val="0"/>
                <w:color w:val="000000"/>
                <w:sz w:val="20"/>
                <w:szCs w:val="20"/>
                <w:lang w:val="en-US" w:eastAsia="zh-CN"/>
              </w:rPr>
            </w:pPr>
            <w:r>
              <w:rPr>
                <w:rFonts w:hint="eastAsia" w:ascii="仿宋_GB2312" w:hAnsi="仿宋_GB2312" w:eastAsia="仿宋_GB2312" w:cs="仿宋_GB2312"/>
                <w:b w:val="0"/>
                <w:bCs w:val="0"/>
                <w:color w:val="000000"/>
                <w:sz w:val="20"/>
                <w:szCs w:val="20"/>
                <w:lang w:val="en-US" w:eastAsia="zh-CN"/>
              </w:rPr>
              <w:t>婚姻登记</w:t>
            </w:r>
          </w:p>
        </w:tc>
        <w:tc>
          <w:tcPr>
            <w:tcW w:w="1667" w:type="dxa"/>
            <w:noWrap w:val="0"/>
            <w:vAlign w:val="center"/>
          </w:tcPr>
          <w:p w14:paraId="246A54F3">
            <w:pPr>
              <w:bidi w:val="0"/>
              <w:jc w:val="left"/>
              <w:rPr>
                <w:rFonts w:hint="default" w:ascii="仿宋_GB2312" w:hAnsi="仿宋_GB2312" w:eastAsia="仿宋_GB2312" w:cs="仿宋_GB2312"/>
                <w:b w:val="0"/>
                <w:bCs w:val="0"/>
                <w:sz w:val="20"/>
                <w:szCs w:val="20"/>
                <w:lang w:val="en-US" w:eastAsia="zh-CN"/>
              </w:rPr>
            </w:pPr>
            <w:r>
              <w:rPr>
                <w:rFonts w:hint="eastAsia" w:ascii="仿宋_GB2312" w:hAnsi="仿宋_GB2312" w:eastAsia="仿宋_GB2312" w:cs="仿宋_GB2312"/>
                <w:b w:val="0"/>
                <w:bCs w:val="0"/>
                <w:sz w:val="20"/>
                <w:szCs w:val="20"/>
                <w:lang w:val="en-US" w:eastAsia="zh-CN"/>
              </w:rPr>
              <w:t>行政确认</w:t>
            </w:r>
          </w:p>
        </w:tc>
        <w:tc>
          <w:tcPr>
            <w:tcW w:w="4417" w:type="dxa"/>
            <w:noWrap w:val="0"/>
            <w:vAlign w:val="center"/>
          </w:tcPr>
          <w:p w14:paraId="48E8E92A">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bookmarkStart w:id="6" w:name="OLE_LINK23"/>
            <w:r>
              <w:rPr>
                <w:rFonts w:hint="eastAsia" w:ascii="仿宋_GB2312" w:hAnsi="仿宋_GB2312" w:eastAsia="仿宋_GB2312" w:cs="仿宋_GB2312"/>
                <w:b w:val="0"/>
                <w:bCs w:val="0"/>
                <w:color w:val="000000"/>
                <w:sz w:val="20"/>
                <w:szCs w:val="20"/>
              </w:rPr>
              <w:t>《中华人民共和国</w:t>
            </w:r>
            <w:r>
              <w:rPr>
                <w:rFonts w:hint="eastAsia" w:ascii="仿宋_GB2312" w:hAnsi="仿宋_GB2312" w:eastAsia="仿宋_GB2312" w:cs="仿宋_GB2312"/>
                <w:b w:val="0"/>
                <w:bCs w:val="0"/>
                <w:color w:val="000000"/>
                <w:sz w:val="20"/>
                <w:szCs w:val="20"/>
                <w:lang w:val="en-US" w:eastAsia="zh-CN"/>
              </w:rPr>
              <w:t>民法典</w:t>
            </w:r>
            <w:r>
              <w:rPr>
                <w:rFonts w:hint="eastAsia" w:ascii="仿宋_GB2312" w:hAnsi="仿宋_GB2312" w:eastAsia="仿宋_GB2312" w:cs="仿宋_GB2312"/>
                <w:b w:val="0"/>
                <w:bCs w:val="0"/>
                <w:color w:val="000000"/>
                <w:sz w:val="20"/>
                <w:szCs w:val="20"/>
              </w:rPr>
              <w:t>》第一千零四十六条 结婚应当男女双方完全自愿，禁止任何一方对另一方加以强迫，禁止任何组织或者个人加以干涉。</w:t>
            </w:r>
          </w:p>
          <w:p w14:paraId="42AB75BA">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第一千零四十七条 结婚年龄，男不得早于二十二周岁，女不得早于二十周岁。</w:t>
            </w:r>
          </w:p>
          <w:p w14:paraId="3C9AEC40">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第一千零四十八条 直系血亲或者三代以内的旁系血亲禁止结婚。</w:t>
            </w:r>
          </w:p>
          <w:p w14:paraId="5CC543AD">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第一千零四十九条 要求结婚的男女双方应当亲自到婚姻登记机关申请结婚登记。符合本法规定的，予以登记，发给结婚证。完成结婚登记，即确立婚姻关系。未办理结婚登记的，应当补办登记。　第一千零五十条 登记结婚后，按照男女双方约定，女方可以成为男方家庭的成员，男方可以成为女方家庭的成员。</w:t>
            </w:r>
          </w:p>
          <w:p w14:paraId="5A555F43">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第一千零五十一条 有下列情形之一的，婚姻无效：</w:t>
            </w:r>
          </w:p>
          <w:p w14:paraId="7B13B870">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（一）重婚；</w:t>
            </w:r>
          </w:p>
          <w:p w14:paraId="54E32CCD">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（二）有禁止结婚的亲属关系；</w:t>
            </w:r>
          </w:p>
          <w:p w14:paraId="3591C953">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（三）未到法定婚龄。</w:t>
            </w:r>
          </w:p>
          <w:p w14:paraId="43143A32">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第一千零五十二条 因胁迫结婚的，受胁迫的一方可以向人民法院请求撤销婚姻。</w:t>
            </w:r>
          </w:p>
          <w:p w14:paraId="3AB9F628">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请求撤销婚姻的，应当自胁迫行为终止之日起一年内提出。</w:t>
            </w:r>
          </w:p>
          <w:p w14:paraId="6A28F173">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被非法限制人身自由的当事人请求撤销婚姻的，应当自恢复人身自由之日起一年内提出。</w:t>
            </w:r>
          </w:p>
          <w:p w14:paraId="0500C1DA">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第一千零五十三条 一方患有重大疾病的，应当在结婚登记前如实告知另一方；不如实告知的，另一方可以向人民法院请求撤销婚姻。</w:t>
            </w:r>
          </w:p>
          <w:p w14:paraId="16E1760A">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请求撤销婚姻的，应当自知道或者应当知道撤销事由之日起一年内提出。</w:t>
            </w:r>
          </w:p>
          <w:p w14:paraId="331DFCC4">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29018388">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婚姻无效或者被撤销的，无过错方有权请求损害赔偿。</w:t>
            </w:r>
            <w:bookmarkEnd w:id="6"/>
          </w:p>
          <w:p w14:paraId="33CAA38B">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第一千零七十六条 夫妻双方自愿离婚的，应当签订书面离婚协议，并亲自到婚姻登记机关申请离婚登记。</w:t>
            </w:r>
          </w:p>
          <w:p w14:paraId="6B3D37FD">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离婚协议应当载明双方自愿离婚的意思表示和对子女抚养、财产以及债务处理等事项协商一致的意见。</w:t>
            </w:r>
          </w:p>
          <w:p w14:paraId="7732A29C">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第一千零七十七条 自婚姻登记机关收到离婚登记申请之日起三十日内，任何一方不愿意离婚的，可以向婚姻登记机关撤回离婚登记申请。</w:t>
            </w:r>
          </w:p>
          <w:p w14:paraId="03C3794F">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前款规定期限届满后三十日内，双方应当亲自到婚姻登记机关申请发给离婚证；未申请的，视为撤回离婚登记申请。</w:t>
            </w:r>
          </w:p>
          <w:p w14:paraId="7B65640A">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第一千零七十八条 婚姻登记机关查明双方确实是自愿离婚，并已经对子女抚养、财产以及债务处理等事项协商一致的，予以登记，发给离婚证。</w:t>
            </w:r>
          </w:p>
          <w:p w14:paraId="2BE70984">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第一千零七十九条 夫妻一方要求离婚的，可以由有关组织进行调解或者直接向人民法院提起离婚诉讼。</w:t>
            </w:r>
          </w:p>
          <w:p w14:paraId="226AFE17">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人民法院审理离婚案件，应当进行调解；如果感情确已破裂，调解无效的，应当准予离婚。</w:t>
            </w:r>
          </w:p>
          <w:p w14:paraId="30BDA893">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有下列情形之一，调解无效的，应当准予离婚：</w:t>
            </w:r>
          </w:p>
          <w:p w14:paraId="10A6B9DE">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（一）重婚或者与他人同居；</w:t>
            </w:r>
          </w:p>
          <w:p w14:paraId="6EB82B45">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（二）实施家庭暴力或者虐待、遗弃家庭成员；</w:t>
            </w:r>
          </w:p>
          <w:p w14:paraId="69B85FF3">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（三）有赌博、吸毒等恶习屡教不改；</w:t>
            </w:r>
          </w:p>
          <w:p w14:paraId="2146DCF7">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（四）因感情不和分居满二年；</w:t>
            </w:r>
          </w:p>
          <w:p w14:paraId="03F5A807">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（五）其他导致夫妻感情破裂的情形。</w:t>
            </w:r>
          </w:p>
          <w:p w14:paraId="1C3F4266">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一方被宣告失踪，另一方提起离婚诉讼的，应当准予离婚。</w:t>
            </w:r>
          </w:p>
          <w:p w14:paraId="6EB4D940">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经人民法院判决不准离婚后，双方又分居满一年，一方再次提起离婚诉讼的，应当准予离婚。</w:t>
            </w:r>
          </w:p>
          <w:p w14:paraId="244A5C27">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第一千零八十条 完成离婚登记，或者离婚判决书、调解书生效，即解除婚姻关系。</w:t>
            </w:r>
          </w:p>
          <w:p w14:paraId="4E754D5B">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第一千零八十一条 现役军人的配偶要求离婚，应当征得军人同意，但是军人一方有重大过错的除外。</w:t>
            </w:r>
          </w:p>
          <w:p w14:paraId="5DB95ADD">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color w:val="000000"/>
                <w:sz w:val="20"/>
                <w:szCs w:val="20"/>
              </w:rPr>
            </w:pPr>
            <w:r>
              <w:rPr>
                <w:rFonts w:hint="eastAsia" w:ascii="仿宋_GB2312" w:hAnsi="仿宋_GB2312" w:eastAsia="仿宋_GB2312" w:cs="仿宋_GB2312"/>
                <w:b w:val="0"/>
                <w:bCs w:val="0"/>
                <w:color w:val="000000"/>
                <w:sz w:val="20"/>
                <w:szCs w:val="20"/>
              </w:rPr>
              <w:t>　　第一千零八十二条 女方在怀孕期间、分娩后一年内或者终止妊娠后六个月内，男方不得提出离婚；但是，女方提出离婚或者人民法院认为确有必要受理男方离婚请求的除外。</w:t>
            </w:r>
          </w:p>
          <w:p w14:paraId="783B6871">
            <w:pPr>
              <w:keepNext w:val="0"/>
              <w:keepLines w:val="0"/>
              <w:pageBreakBefore w:val="0"/>
              <w:widowControl w:val="0"/>
              <w:kinsoku/>
              <w:wordWrap/>
              <w:overflowPunct/>
              <w:topLinePunct w:val="0"/>
              <w:autoSpaceDE w:val="0"/>
              <w:autoSpaceDN w:val="0"/>
              <w:bidi w:val="0"/>
              <w:adjustRightInd/>
              <w:snapToGrid w:val="0"/>
              <w:spacing w:line="120" w:lineRule="atLeast"/>
              <w:jc w:val="both"/>
              <w:textAlignment w:val="auto"/>
              <w:rPr>
                <w:rFonts w:hint="eastAsia" w:ascii="仿宋_GB2312" w:hAnsi="仿宋_GB2312" w:eastAsia="仿宋_GB2312" w:cs="仿宋_GB2312"/>
                <w:b w:val="0"/>
                <w:bCs w:val="0"/>
                <w:i w:val="0"/>
                <w:iCs w:val="0"/>
                <w:caps w:val="0"/>
                <w:color w:val="000000"/>
                <w:spacing w:val="0"/>
                <w:kern w:val="2"/>
                <w:sz w:val="20"/>
                <w:szCs w:val="20"/>
                <w:shd w:val="clear" w:color="auto" w:fill="FFFFFF"/>
                <w:lang w:val="en-US" w:eastAsia="zh-CN" w:bidi="ar-SA"/>
              </w:rPr>
            </w:pPr>
            <w:r>
              <w:rPr>
                <w:rFonts w:hint="eastAsia" w:ascii="仿宋_GB2312" w:hAnsi="仿宋_GB2312" w:eastAsia="仿宋_GB2312" w:cs="仿宋_GB2312"/>
                <w:b w:val="0"/>
                <w:bCs w:val="0"/>
                <w:color w:val="000000"/>
                <w:sz w:val="20"/>
                <w:szCs w:val="20"/>
              </w:rPr>
              <w:t>　　第一千零八十三条 离婚后，男女双方自愿恢复婚姻关系的，应当到婚姻登记机关重新进行结婚登记。</w:t>
            </w:r>
          </w:p>
        </w:tc>
        <w:tc>
          <w:tcPr>
            <w:tcW w:w="1785" w:type="dxa"/>
            <w:noWrap w:val="0"/>
            <w:vAlign w:val="center"/>
          </w:tcPr>
          <w:p w14:paraId="3953BD87">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1785" w:type="dxa"/>
            <w:noWrap w:val="0"/>
            <w:vAlign w:val="center"/>
          </w:tcPr>
          <w:p w14:paraId="4CB7FEA9">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18"/>
                <w:szCs w:val="18"/>
                <w:vertAlign w:val="baseline"/>
                <w:lang w:val="en-US" w:eastAsia="zh-CN" w:bidi="ar-SA"/>
              </w:rPr>
            </w:pPr>
            <w:r>
              <w:rPr>
                <w:rFonts w:hint="eastAsia" w:ascii="仿宋_GB2312" w:hAnsi="仿宋_GB2312" w:eastAsia="仿宋_GB2312" w:cs="仿宋_GB2312"/>
                <w:sz w:val="18"/>
                <w:szCs w:val="18"/>
                <w:vertAlign w:val="baseline"/>
                <w:lang w:val="en-US" w:eastAsia="zh-CN"/>
              </w:rPr>
              <w:t>蒙西镇人民政府</w:t>
            </w:r>
          </w:p>
        </w:tc>
        <w:tc>
          <w:tcPr>
            <w:tcW w:w="0" w:type="auto"/>
            <w:noWrap w:val="0"/>
            <w:vAlign w:val="center"/>
          </w:tcPr>
          <w:p w14:paraId="695A655A">
            <w:pPr>
              <w:keepNext w:val="0"/>
              <w:keepLines w:val="0"/>
              <w:pageBreakBefore w:val="0"/>
              <w:widowControl w:val="0"/>
              <w:kinsoku/>
              <w:wordWrap/>
              <w:overflowPunct/>
              <w:topLinePunct w:val="0"/>
              <w:autoSpaceDE/>
              <w:autoSpaceDN/>
              <w:bidi w:val="0"/>
              <w:adjustRightInd/>
              <w:snapToGrid/>
              <w:spacing w:line="596" w:lineRule="exact"/>
              <w:jc w:val="left"/>
              <w:textAlignment w:val="auto"/>
              <w:rPr>
                <w:rFonts w:hint="eastAsia" w:ascii="仿宋_GB2312" w:hAnsi="仿宋_GB2312" w:eastAsia="仿宋_GB2312" w:cs="仿宋_GB2312"/>
                <w:kern w:val="2"/>
                <w:sz w:val="32"/>
                <w:szCs w:val="32"/>
                <w:vertAlign w:val="baseline"/>
                <w:lang w:val="en-US" w:eastAsia="zh-CN" w:bidi="ar-SA"/>
              </w:rPr>
            </w:pPr>
          </w:p>
        </w:tc>
      </w:tr>
    </w:tbl>
    <w:p w14:paraId="5A7F87AB"/>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B166A0-78D3-445C-B305-F3C78737E9D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27CBAB1-BF35-4462-8C8B-C7B3EF198E13}"/>
  </w:font>
  <w:font w:name="方正小标宋简体">
    <w:panose1 w:val="02000000000000000000"/>
    <w:charset w:val="86"/>
    <w:family w:val="auto"/>
    <w:pitch w:val="default"/>
    <w:sig w:usb0="00000001" w:usb1="08000000" w:usb2="00000000" w:usb3="00000000" w:csb0="00040000" w:csb1="00000000"/>
    <w:embedRegular r:id="rId3" w:fontKey="{6FBE69D5-247B-4010-AEB0-1DC71B002B76}"/>
  </w:font>
  <w:font w:name="仿宋_GB2312">
    <w:altName w:val="仿宋"/>
    <w:panose1 w:val="02010609030101010101"/>
    <w:charset w:val="86"/>
    <w:family w:val="auto"/>
    <w:pitch w:val="default"/>
    <w:sig w:usb0="00000000" w:usb1="00000000" w:usb2="00000000" w:usb3="00000000" w:csb0="00040000" w:csb1="00000000"/>
    <w:embedRegular r:id="rId4" w:fontKey="{14856FA0-E44A-497C-AB9E-F7171865462B}"/>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jY2Q5YjI3OWFkZTE2NWRhMGM2ZGM5YTNhOGIwODAifQ=="/>
  </w:docVars>
  <w:rsids>
    <w:rsidRoot w:val="13225C5C"/>
    <w:rsid w:val="032B580A"/>
    <w:rsid w:val="13225C5C"/>
    <w:rsid w:val="161F33CC"/>
    <w:rsid w:val="17FA11DD"/>
    <w:rsid w:val="1C83408E"/>
    <w:rsid w:val="211527D6"/>
    <w:rsid w:val="21336888"/>
    <w:rsid w:val="2D363922"/>
    <w:rsid w:val="3D03662B"/>
    <w:rsid w:val="3F2A77CA"/>
    <w:rsid w:val="4307564E"/>
    <w:rsid w:val="58B33404"/>
    <w:rsid w:val="71894563"/>
    <w:rsid w:val="759631E7"/>
    <w:rsid w:val="78927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560" w:lineRule="exact"/>
      <w:jc w:val="left"/>
      <w:outlineLvl w:val="1"/>
    </w:pPr>
    <w:rPr>
      <w:rFonts w:ascii="Arial" w:hAnsi="Arial" w:eastAsia="黑体"/>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 w:type="character" w:customStyle="1" w:styleId="7">
    <w:name w:val="标题 1 Char"/>
    <w:link w:val="2"/>
    <w:qFormat/>
    <w:uiPriority w:val="0"/>
    <w:rPr>
      <w:rFonts w:eastAsia="方正小标宋简体" w:asciiTheme="minorAscii" w:hAnsiTheme="minorAscii"/>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17705</Words>
  <Characters>17900</Characters>
  <Lines>0</Lines>
  <Paragraphs>0</Paragraphs>
  <TotalTime>1</TotalTime>
  <ScaleCrop>false</ScaleCrop>
  <LinksUpToDate>false</LinksUpToDate>
  <CharactersWithSpaces>18222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2024-08-28T08:13:00Z</dcterms:created>
  <dc:creator>箪食得之则生</dc:creator>
  <cp:lastModifiedBy>aying</cp:lastModifiedBy>
  <dcterms:modified xsi:type="dcterms:W3CDTF">2024-09-02T00:53:33Z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7B7E704FB3FB4873BB5FC8532CED00AE_11</vt:lpwstr>
  </property>
</Properties>
</file>