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20" w:firstLineChars="0"/>
        <w:rPr>
          <w:rFonts w:hint="default" w:ascii="MWcht" w:hAnsi="MWcht" w:eastAsia="方正小标宋简体" w:cs="MWcht"/>
          <w:spacing w:val="-8"/>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12"/>
          <w:sz w:val="52"/>
          <w:szCs w:val="52"/>
          <w:highlight w:val="none"/>
          <w:u w:val="none"/>
          <w:lang w:val="en-US" w:eastAsia="zh-CN"/>
        </w:rPr>
      </w:pPr>
      <w:r>
        <w:rPr>
          <w:rFonts w:hint="eastAsia" w:ascii="汉真广标" w:hAnsi="汉真广标" w:eastAsia="汉真广标" w:cs="汉真广标"/>
          <w:spacing w:val="12"/>
          <w:sz w:val="52"/>
          <w:szCs w:val="52"/>
          <w:highlight w:val="none"/>
          <w:u w:val="none"/>
          <w:lang w:val="en-US" w:eastAsia="zh-CN"/>
        </w:rPr>
        <w:t>鄂托克旗财政收支分析</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default" w:ascii="Times New Roman" w:hAnsi="Times New Roman" w:eastAsia="黑体" w:cs="Times New Roman"/>
          <w:b w:val="0"/>
          <w:bCs w:val="0"/>
          <w:spacing w:val="-8"/>
          <w:sz w:val="28"/>
          <w:szCs w:val="28"/>
          <w:highlight w:val="none"/>
          <w:u w:val="none"/>
          <w:lang w:val="en-US" w:eastAsia="zh-CN"/>
        </w:rPr>
        <w:t>202</w:t>
      </w:r>
      <w:r>
        <w:rPr>
          <w:rFonts w:hint="eastAsia" w:ascii="Times New Roman" w:hAnsi="Times New Roman" w:eastAsia="黑体" w:cs="Times New Roman"/>
          <w:b w:val="0"/>
          <w:bCs w:val="0"/>
          <w:spacing w:val="-8"/>
          <w:sz w:val="28"/>
          <w:szCs w:val="28"/>
          <w:highlight w:val="none"/>
          <w:u w:val="none"/>
          <w:lang w:val="en-US" w:eastAsia="zh-CN"/>
        </w:rPr>
        <w:t>3</w:t>
      </w:r>
      <w:r>
        <w:rPr>
          <w:rFonts w:hint="eastAsia" w:ascii="黑体" w:hAnsi="黑体" w:eastAsia="黑体" w:cs="黑体"/>
          <w:b w:val="0"/>
          <w:bCs w:val="0"/>
          <w:spacing w:val="-8"/>
          <w:sz w:val="28"/>
          <w:szCs w:val="28"/>
          <w:highlight w:val="none"/>
          <w:u w:val="none"/>
          <w:lang w:val="en-US" w:eastAsia="zh-CN"/>
        </w:rPr>
        <w:t>年第6期</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eastAsia" w:ascii="黑体" w:hAnsi="黑体" w:eastAsia="黑体" w:cs="黑体"/>
          <w:b w:val="0"/>
          <w:bCs w:val="0"/>
          <w:spacing w:val="-8"/>
          <w:sz w:val="28"/>
          <w:szCs w:val="28"/>
          <w:highlight w:val="none"/>
          <w:u w:val="none"/>
          <w:lang w:val="en-US" w:eastAsia="zh-CN"/>
        </w:rPr>
        <w:t>（总第6期）</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val="0"/>
          <w:bCs w:val="0"/>
          <w:spacing w:val="9"/>
          <w:sz w:val="24"/>
          <w:szCs w:val="24"/>
          <w:highlight w:val="none"/>
          <w:u w:val="none"/>
          <w:lang w:val="en-US" w:eastAsia="zh-CN"/>
        </w:rPr>
        <w:t>鄂托克旗财政局</w:t>
      </w: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bCs/>
          <w:spacing w:val="-8"/>
          <w:sz w:val="36"/>
          <w:szCs w:val="36"/>
          <w:highlight w:val="none"/>
          <w:u w:val="none"/>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ind w:firstLine="448" w:firstLineChars="200"/>
        <w:jc w:val="both"/>
        <w:textAlignment w:val="auto"/>
        <w:rPr>
          <w:rFonts w:hint="eastAsia" w:ascii="黑体" w:hAnsi="黑体" w:eastAsia="黑体" w:cs="黑体"/>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黑体" w:cs="Times New Roman"/>
          <w:b w:val="0"/>
          <w:bCs w:val="0"/>
          <w:spacing w:val="0"/>
          <w:sz w:val="24"/>
          <w:szCs w:val="24"/>
          <w:highlight w:val="none"/>
          <w:u w:val="none"/>
          <w:lang w:val="en-US" w:eastAsia="zh-CN"/>
        </w:rPr>
      </w:pPr>
      <w:r>
        <w:rPr>
          <w:rFonts w:ascii="Times New Roman" w:hAnsi="Times New Roman" w:eastAsia="黑体" w:cs="Times New Roman"/>
          <w:b w:val="0"/>
          <w:bCs w:val="0"/>
          <w:spacing w:val="0"/>
          <w:sz w:val="24"/>
          <w:szCs w:val="24"/>
          <w:highlight w:val="none"/>
          <w:u w:val="none"/>
        </w:rPr>
        <w:t>一、全</w:t>
      </w:r>
      <w:r>
        <w:rPr>
          <w:rFonts w:hint="eastAsia" w:ascii="Times New Roman" w:hAnsi="Times New Roman" w:eastAsia="黑体" w:cs="Times New Roman"/>
          <w:b w:val="0"/>
          <w:bCs w:val="0"/>
          <w:spacing w:val="0"/>
          <w:sz w:val="24"/>
          <w:szCs w:val="24"/>
          <w:highlight w:val="none"/>
          <w:u w:val="none"/>
          <w:lang w:val="en-US" w:eastAsia="zh-CN"/>
        </w:rPr>
        <w:t>旗一般公共预算收入</w:t>
      </w:r>
      <w:r>
        <w:rPr>
          <w:rFonts w:hint="eastAsia" w:ascii="Times New Roman" w:hAnsi="Times New Roman" w:eastAsia="黑体" w:cs="Times New Roman"/>
          <w:b w:val="0"/>
          <w:bCs w:val="0"/>
          <w:spacing w:val="0"/>
          <w:sz w:val="24"/>
          <w:szCs w:val="24"/>
          <w:highlight w:val="none"/>
          <w:u w:val="none"/>
          <w:lang w:eastAsia="zh-CN"/>
        </w:rPr>
        <w:t>完成</w:t>
      </w:r>
      <w:r>
        <w:rPr>
          <w:rFonts w:ascii="Times New Roman" w:hAnsi="Times New Roman" w:eastAsia="黑体" w:cs="Times New Roman"/>
          <w:b w:val="0"/>
          <w:bCs w:val="0"/>
          <w:spacing w:val="0"/>
          <w:sz w:val="24"/>
          <w:szCs w:val="24"/>
          <w:highlight w:val="none"/>
          <w:u w:val="none"/>
        </w:rPr>
        <w:t>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（一）6月一般公共预算收入完成情况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（二）1-6月一般公共预算收入完成情况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二、</w:t>
      </w:r>
      <w:r>
        <w:rPr>
          <w:rFonts w:hint="default" w:ascii="Times New Roman" w:hAnsi="Times New Roman" w:eastAsia="黑体" w:cs="Times New Roman"/>
          <w:b w:val="0"/>
          <w:bCs w:val="0"/>
          <w:spacing w:val="0"/>
          <w:sz w:val="24"/>
          <w:szCs w:val="24"/>
          <w:highlight w:val="none"/>
          <w:u w:val="none"/>
        </w:rPr>
        <w:t>全</w:t>
      </w:r>
      <w:r>
        <w:rPr>
          <w:rFonts w:hint="eastAsia" w:ascii="Times New Roman" w:hAnsi="Times New Roman" w:eastAsia="黑体" w:cs="Times New Roman"/>
          <w:b w:val="0"/>
          <w:bCs w:val="0"/>
          <w:spacing w:val="0"/>
          <w:sz w:val="24"/>
          <w:szCs w:val="24"/>
          <w:highlight w:val="none"/>
          <w:u w:val="none"/>
          <w:lang w:val="en-US" w:eastAsia="zh-CN"/>
        </w:rPr>
        <w:t>旗</w:t>
      </w:r>
      <w:r>
        <w:rPr>
          <w:rFonts w:hint="default" w:ascii="Times New Roman" w:hAnsi="Times New Roman" w:eastAsia="黑体" w:cs="Times New Roman"/>
          <w:b w:val="0"/>
          <w:bCs w:val="0"/>
          <w:spacing w:val="0"/>
          <w:sz w:val="24"/>
          <w:szCs w:val="24"/>
          <w:highlight w:val="none"/>
          <w:u w:val="none"/>
        </w:rPr>
        <w:t>地方财政总收入完成情况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三、一般公共预算支出完成情况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四、政府性基金收支完成情况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7</w:t>
      </w: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MWcht" w:hAnsi="MWcht" w:eastAsia="方正小标宋简体" w:cs="MWcht"/>
          <w:spacing w:val="-8"/>
          <w:sz w:val="24"/>
          <w:szCs w:val="24"/>
          <w:highlight w:val="none"/>
          <w:u w:val="none"/>
        </w:rPr>
        <w:sectPr>
          <w:headerReference r:id="rId3" w:type="default"/>
          <w:footerReference r:id="rId5" w:type="default"/>
          <w:headerReference r:id="rId4" w:type="even"/>
          <w:footerReference r:id="rId6" w:type="even"/>
          <w:footnotePr>
            <w:numFmt w:val="decimalEnclosedCircleChinese"/>
          </w:footnotePr>
          <w:type w:val="continuous"/>
          <w:pgSz w:w="8390" w:h="11905"/>
          <w:pgMar w:top="1134" w:right="850" w:bottom="850" w:left="850" w:header="851"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鄂托克旗</w:t>
      </w:r>
      <w:r>
        <w:rPr>
          <w:rFonts w:hint="eastAsia" w:ascii="方正小标宋简体" w:hAnsi="方正小标宋简体" w:eastAsia="方正小标宋简体" w:cs="方正小标宋简体"/>
          <w:sz w:val="36"/>
          <w:szCs w:val="36"/>
        </w:rPr>
        <w:t>财政收支预算执行情况分析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highlight w:val="none"/>
          <w:u w:val="none"/>
          <w:lang w:val="en-US" w:eastAsia="zh-CN"/>
        </w:rPr>
      </w:pPr>
      <w:r>
        <w:rPr>
          <w:rFonts w:hint="eastAsia" w:ascii="黑体" w:hAnsi="黑体" w:eastAsia="黑体" w:cs="黑体"/>
          <w:sz w:val="24"/>
          <w:szCs w:val="24"/>
          <w:highlight w:val="none"/>
          <w:u w:val="none"/>
          <w:lang w:val="en-US" w:eastAsia="zh-CN"/>
        </w:rPr>
        <w:t>第 6 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24"/>
          <w:szCs w:val="24"/>
          <w:highlight w:val="none"/>
          <w:u w:val="none"/>
          <w:lang w:val="en-US"/>
        </w:rPr>
      </w:pPr>
      <w:r>
        <w:rPr>
          <w:rFonts w:hint="eastAsia" w:ascii="楷体_GB2312" w:hAnsi="楷体_GB2312" w:eastAsia="楷体_GB2312" w:cs="楷体_GB2312"/>
          <w:sz w:val="24"/>
          <w:szCs w:val="24"/>
          <w:highlight w:val="none"/>
          <w:u w:val="none"/>
          <w:lang w:val="en-US" w:eastAsia="zh-CN"/>
        </w:rPr>
        <w:t>签发人：李思乾                     2023年7月10日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44450</wp:posOffset>
                </wp:positionV>
                <wp:extent cx="4252595" cy="0"/>
                <wp:effectExtent l="0" t="0" r="0" b="0"/>
                <wp:wrapNone/>
                <wp:docPr id="20" name="直接连接符 20"/>
                <wp:cNvGraphicFramePr/>
                <a:graphic xmlns:a="http://schemas.openxmlformats.org/drawingml/2006/main">
                  <a:graphicData uri="http://schemas.microsoft.com/office/word/2010/wordprocessingShape">
                    <wps:wsp>
                      <wps:cNvCnPr/>
                      <wps:spPr>
                        <a:xfrm>
                          <a:off x="687070" y="2796540"/>
                          <a:ext cx="4252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5pt;height:0pt;width:334.85pt;z-index:251659264;mso-width-relative:page;mso-height-relative:page;" filled="f" stroked="t" coordsize="21600,21600" o:gfxdata="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0kFl0gAAAAQBAAAP&#10;AAAAAAAAAAEAIAAAACIAAABkcnMvZG93bnJldi54bWxQSwECFAAUAAAACACHTuJAmv3C9OUBAACn&#10;AwAADgAAAAAAAAABACAAAAAhAQAAZHJzL2Uyb0RvYy54bWxQSwUGAAAAAAYABgBZAQAAeAUAAA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9"/>
        <w:rPr>
          <w:rFonts w:ascii="Times New Roman" w:hAnsi="Times New Roman" w:eastAsia="黑体" w:cs="Times New Roman"/>
          <w:spacing w:val="0"/>
          <w:kern w:val="21"/>
          <w:sz w:val="24"/>
          <w:szCs w:val="24"/>
          <w:highlight w:val="none"/>
          <w:u w:val="none"/>
        </w:rPr>
      </w:pPr>
      <w:r>
        <w:rPr>
          <w:rFonts w:ascii="Times New Roman" w:hAnsi="Times New Roman" w:eastAsia="黑体" w:cs="Times New Roman"/>
          <w:spacing w:val="0"/>
          <w:kern w:val="21"/>
          <w:sz w:val="24"/>
          <w:szCs w:val="24"/>
          <w:highlight w:val="none"/>
          <w:u w:val="none"/>
        </w:rPr>
        <w:t>一、全</w:t>
      </w:r>
      <w:r>
        <w:rPr>
          <w:rFonts w:hint="eastAsia" w:ascii="Times New Roman" w:hAnsi="Times New Roman" w:eastAsia="黑体" w:cs="Times New Roman"/>
          <w:spacing w:val="0"/>
          <w:kern w:val="21"/>
          <w:sz w:val="24"/>
          <w:szCs w:val="24"/>
          <w:highlight w:val="none"/>
          <w:u w:val="none"/>
          <w:lang w:val="en-US" w:eastAsia="zh-CN"/>
        </w:rPr>
        <w:t>旗一般公共预算收入</w:t>
      </w:r>
      <w:r>
        <w:rPr>
          <w:rFonts w:hint="eastAsia" w:ascii="Times New Roman" w:hAnsi="Times New Roman" w:eastAsia="黑体" w:cs="Times New Roman"/>
          <w:spacing w:val="0"/>
          <w:kern w:val="21"/>
          <w:sz w:val="24"/>
          <w:szCs w:val="24"/>
          <w:highlight w:val="none"/>
          <w:u w:val="none"/>
          <w:lang w:eastAsia="zh-CN"/>
        </w:rPr>
        <w:t>完成</w:t>
      </w:r>
      <w:r>
        <w:rPr>
          <w:rFonts w:ascii="Times New Roman" w:hAnsi="Times New Roman" w:eastAsia="黑体" w:cs="Times New Roman"/>
          <w:spacing w:val="0"/>
          <w:kern w:val="21"/>
          <w:sz w:val="24"/>
          <w:szCs w:val="24"/>
          <w:highlight w:val="none"/>
          <w:u w:val="none"/>
        </w:rPr>
        <w:t>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（一）6月一般公共预算收入完成情况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spacing w:val="0"/>
          <w:kern w:val="21"/>
          <w:sz w:val="24"/>
          <w:szCs w:val="24"/>
          <w:highlight w:val="none"/>
          <w:u w:val="none"/>
          <w:lang w:val="en-US" w:eastAsia="zh-CN"/>
        </w:rPr>
        <w:t>2023年6月当月，全旗一般公共预算收入完成27121万元，较上年同期（下同）下降53.14%。</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黑体" w:hAnsi="黑体" w:eastAsia="黑体" w:cs="黑体"/>
          <w:spacing w:val="0"/>
          <w:kern w:val="21"/>
          <w:sz w:val="24"/>
          <w:szCs w:val="24"/>
          <w:highlight w:val="none"/>
          <w:u w:val="none"/>
          <w:lang w:val="en-US" w:eastAsia="zh-CN"/>
        </w:rPr>
        <w:t>分项目：</w:t>
      </w:r>
      <w:r>
        <w:rPr>
          <w:rFonts w:hint="eastAsia" w:ascii="仿宋_GB2312" w:hAnsi="仿宋_GB2312" w:eastAsia="仿宋_GB2312" w:cs="仿宋_GB2312"/>
          <w:b/>
          <w:bCs/>
          <w:spacing w:val="0"/>
          <w:kern w:val="21"/>
          <w:sz w:val="24"/>
          <w:szCs w:val="24"/>
          <w:highlight w:val="none"/>
          <w:u w:val="none"/>
          <w:lang w:val="en-US" w:eastAsia="zh-CN"/>
        </w:rPr>
        <w:t>1.增值税</w:t>
      </w:r>
      <w:r>
        <w:rPr>
          <w:rFonts w:hint="eastAsia" w:ascii="仿宋_GB2312" w:hAnsi="仿宋_GB2312" w:eastAsia="仿宋_GB2312" w:cs="仿宋_GB2312"/>
          <w:b w:val="0"/>
          <w:bCs w:val="0"/>
          <w:spacing w:val="0"/>
          <w:kern w:val="21"/>
          <w:sz w:val="24"/>
          <w:szCs w:val="24"/>
          <w:highlight w:val="none"/>
          <w:u w:val="none"/>
          <w:lang w:val="en-US" w:eastAsia="zh-CN"/>
        </w:rPr>
        <w:t>4447</w:t>
      </w:r>
      <w:r>
        <w:rPr>
          <w:rFonts w:hint="eastAsia" w:ascii="仿宋_GB2312" w:hAnsi="仿宋_GB2312" w:eastAsia="仿宋_GB2312" w:cs="仿宋_GB2312"/>
          <w:spacing w:val="0"/>
          <w:kern w:val="21"/>
          <w:sz w:val="24"/>
          <w:szCs w:val="24"/>
          <w:highlight w:val="none"/>
          <w:u w:val="none"/>
          <w:lang w:val="en-US" w:eastAsia="zh-CN"/>
        </w:rPr>
        <w:t>万元、较上年同期下降71.98%；</w:t>
      </w:r>
      <w:r>
        <w:rPr>
          <w:rFonts w:hint="eastAsia" w:ascii="仿宋_GB2312" w:hAnsi="仿宋_GB2312" w:eastAsia="仿宋_GB2312" w:cs="仿宋_GB2312"/>
          <w:b/>
          <w:bCs/>
          <w:spacing w:val="0"/>
          <w:kern w:val="21"/>
          <w:sz w:val="24"/>
          <w:szCs w:val="24"/>
          <w:highlight w:val="none"/>
          <w:u w:val="none"/>
          <w:lang w:val="en-US" w:eastAsia="zh-CN"/>
        </w:rPr>
        <w:t>2.企业所得税</w:t>
      </w:r>
      <w:r>
        <w:rPr>
          <w:rFonts w:hint="eastAsia" w:ascii="仿宋_GB2312" w:hAnsi="仿宋_GB2312" w:eastAsia="仿宋_GB2312" w:cs="仿宋_GB2312"/>
          <w:b w:val="0"/>
          <w:bCs w:val="0"/>
          <w:spacing w:val="0"/>
          <w:kern w:val="21"/>
          <w:sz w:val="24"/>
          <w:szCs w:val="24"/>
          <w:highlight w:val="none"/>
          <w:u w:val="none"/>
          <w:lang w:val="en-US" w:eastAsia="zh-CN"/>
        </w:rPr>
        <w:t>3147</w:t>
      </w:r>
      <w:r>
        <w:rPr>
          <w:rFonts w:hint="eastAsia" w:ascii="仿宋_GB2312" w:hAnsi="仿宋_GB2312" w:eastAsia="仿宋_GB2312" w:cs="仿宋_GB2312"/>
          <w:spacing w:val="0"/>
          <w:kern w:val="21"/>
          <w:sz w:val="24"/>
          <w:szCs w:val="24"/>
          <w:highlight w:val="none"/>
          <w:u w:val="none"/>
          <w:lang w:val="en-US" w:eastAsia="zh-CN"/>
        </w:rPr>
        <w:t>万元、较上年同期下降81.52%；</w:t>
      </w:r>
      <w:r>
        <w:rPr>
          <w:rFonts w:hint="eastAsia" w:ascii="仿宋_GB2312" w:hAnsi="仿宋_GB2312" w:eastAsia="仿宋_GB2312" w:cs="仿宋_GB2312"/>
          <w:b/>
          <w:bCs/>
          <w:spacing w:val="0"/>
          <w:kern w:val="21"/>
          <w:sz w:val="24"/>
          <w:szCs w:val="24"/>
          <w:highlight w:val="none"/>
          <w:u w:val="none"/>
          <w:lang w:val="en-US" w:eastAsia="zh-CN"/>
        </w:rPr>
        <w:t>3.资源税</w:t>
      </w:r>
      <w:r>
        <w:rPr>
          <w:rFonts w:hint="eastAsia" w:ascii="仿宋_GB2312" w:hAnsi="仿宋_GB2312" w:eastAsia="仿宋_GB2312" w:cs="仿宋_GB2312"/>
          <w:spacing w:val="0"/>
          <w:kern w:val="21"/>
          <w:sz w:val="24"/>
          <w:szCs w:val="24"/>
          <w:highlight w:val="none"/>
          <w:u w:val="none"/>
          <w:lang w:val="en-US" w:eastAsia="zh-CN"/>
        </w:rPr>
        <w:t>3311万元、较上年同期下降60.46%；</w:t>
      </w:r>
      <w:r>
        <w:rPr>
          <w:rFonts w:hint="eastAsia" w:ascii="仿宋_GB2312" w:hAnsi="仿宋_GB2312" w:eastAsia="仿宋_GB2312" w:cs="仿宋_GB2312"/>
          <w:b/>
          <w:bCs/>
          <w:spacing w:val="0"/>
          <w:kern w:val="21"/>
          <w:sz w:val="24"/>
          <w:szCs w:val="24"/>
          <w:highlight w:val="none"/>
          <w:u w:val="none"/>
          <w:lang w:val="en-US" w:eastAsia="zh-CN"/>
        </w:rPr>
        <w:t>4.个人所得税</w:t>
      </w:r>
      <w:r>
        <w:rPr>
          <w:rFonts w:hint="eastAsia" w:ascii="仿宋_GB2312" w:hAnsi="仿宋_GB2312" w:eastAsia="仿宋_GB2312" w:cs="仿宋_GB2312"/>
          <w:spacing w:val="0"/>
          <w:kern w:val="21"/>
          <w:sz w:val="24"/>
          <w:szCs w:val="24"/>
          <w:highlight w:val="none"/>
          <w:u w:val="none"/>
          <w:lang w:val="en-US" w:eastAsia="zh-CN"/>
        </w:rPr>
        <w:t>829万元、较上年同期下降21.05%</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5.城市维护建设税</w:t>
      </w:r>
      <w:r>
        <w:rPr>
          <w:rFonts w:hint="eastAsia" w:ascii="仿宋_GB2312" w:hAnsi="仿宋_GB2312" w:eastAsia="仿宋_GB2312" w:cs="仿宋_GB2312"/>
          <w:spacing w:val="0"/>
          <w:kern w:val="21"/>
          <w:sz w:val="24"/>
          <w:szCs w:val="24"/>
          <w:highlight w:val="none"/>
          <w:u w:val="none"/>
          <w:lang w:val="en-US" w:eastAsia="zh-CN"/>
        </w:rPr>
        <w:t>994万元、较上年同期下降74.87%</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b/>
          <w:bCs/>
          <w:spacing w:val="0"/>
          <w:kern w:val="21"/>
          <w:sz w:val="24"/>
          <w:szCs w:val="24"/>
          <w:highlight w:val="none"/>
          <w:lang w:val="en-US" w:eastAsia="zh-CN"/>
        </w:rPr>
        <w:t>6.房产税</w:t>
      </w:r>
      <w:r>
        <w:rPr>
          <w:rFonts w:hint="eastAsia" w:ascii="仿宋_GB2312" w:hAnsi="仿宋_GB2312" w:eastAsia="仿宋_GB2312" w:cs="仿宋_GB2312"/>
          <w:spacing w:val="0"/>
          <w:kern w:val="21"/>
          <w:sz w:val="24"/>
          <w:szCs w:val="24"/>
          <w:highlight w:val="none"/>
          <w:lang w:val="en-US" w:eastAsia="zh-CN"/>
        </w:rPr>
        <w:t>1138万元、</w:t>
      </w:r>
      <w:r>
        <w:rPr>
          <w:rFonts w:hint="eastAsia" w:ascii="仿宋_GB2312" w:hAnsi="仿宋_GB2312" w:eastAsia="仿宋_GB2312" w:cs="仿宋_GB2312"/>
          <w:spacing w:val="0"/>
          <w:kern w:val="21"/>
          <w:sz w:val="24"/>
          <w:szCs w:val="24"/>
          <w:highlight w:val="none"/>
          <w:u w:val="none"/>
          <w:lang w:val="en-US" w:eastAsia="zh-CN"/>
        </w:rPr>
        <w:t>较上年同期下降30.65%</w:t>
      </w:r>
      <w:r>
        <w:rPr>
          <w:rFonts w:hint="eastAsia" w:ascii="仿宋_GB2312" w:hAnsi="仿宋_GB2312" w:eastAsia="仿宋_GB2312" w:cs="仿宋_GB2312"/>
          <w:spacing w:val="0"/>
          <w:kern w:val="21"/>
          <w:sz w:val="24"/>
          <w:szCs w:val="24"/>
          <w:highlight w:val="none"/>
          <w:lang w:val="en-US" w:eastAsia="zh-CN"/>
        </w:rPr>
        <w:t>；</w:t>
      </w:r>
      <w:r>
        <w:rPr>
          <w:rFonts w:hint="eastAsia" w:ascii="仿宋_GB2312" w:hAnsi="仿宋_GB2312" w:eastAsia="仿宋_GB2312" w:cs="仿宋_GB2312"/>
          <w:b/>
          <w:bCs/>
          <w:spacing w:val="0"/>
          <w:kern w:val="21"/>
          <w:sz w:val="24"/>
          <w:szCs w:val="24"/>
          <w:highlight w:val="none"/>
          <w:lang w:val="en-US" w:eastAsia="zh-CN"/>
        </w:rPr>
        <w:t>7.</w:t>
      </w:r>
      <w:r>
        <w:rPr>
          <w:rFonts w:hint="eastAsia" w:ascii="仿宋_GB2312" w:hAnsi="仿宋_GB2312" w:eastAsia="仿宋_GB2312" w:cs="仿宋_GB2312"/>
          <w:b/>
          <w:bCs/>
          <w:color w:val="auto"/>
          <w:spacing w:val="0"/>
          <w:kern w:val="21"/>
          <w:sz w:val="24"/>
          <w:szCs w:val="24"/>
          <w:highlight w:val="none"/>
          <w:u w:val="none"/>
          <w:lang w:val="en-US" w:eastAsia="zh-CN"/>
        </w:rPr>
        <w:t>印花税</w:t>
      </w:r>
      <w:r>
        <w:rPr>
          <w:rFonts w:hint="eastAsia" w:ascii="仿宋_GB2312" w:hAnsi="仿宋_GB2312" w:eastAsia="仿宋_GB2312" w:cs="仿宋_GB2312"/>
          <w:color w:val="auto"/>
          <w:spacing w:val="0"/>
          <w:kern w:val="21"/>
          <w:sz w:val="24"/>
          <w:szCs w:val="24"/>
          <w:highlight w:val="none"/>
          <w:u w:val="none"/>
          <w:lang w:val="en-US" w:eastAsia="zh-CN"/>
        </w:rPr>
        <w:t>56万元、</w:t>
      </w:r>
      <w:r>
        <w:rPr>
          <w:rFonts w:hint="eastAsia" w:ascii="仿宋_GB2312" w:hAnsi="仿宋_GB2312" w:eastAsia="仿宋_GB2312" w:cs="仿宋_GB2312"/>
          <w:spacing w:val="0"/>
          <w:kern w:val="21"/>
          <w:sz w:val="24"/>
          <w:szCs w:val="24"/>
          <w:highlight w:val="none"/>
          <w:u w:val="none"/>
          <w:lang w:val="en-US" w:eastAsia="zh-CN"/>
        </w:rPr>
        <w:t>较上年同期下降94.12%；</w:t>
      </w:r>
      <w:r>
        <w:rPr>
          <w:rFonts w:hint="eastAsia" w:ascii="仿宋_GB2312" w:hAnsi="仿宋_GB2312" w:eastAsia="仿宋_GB2312" w:cs="仿宋_GB2312"/>
          <w:b/>
          <w:bCs/>
          <w:spacing w:val="0"/>
          <w:kern w:val="21"/>
          <w:sz w:val="24"/>
          <w:szCs w:val="24"/>
          <w:highlight w:val="none"/>
          <w:u w:val="none"/>
          <w:lang w:val="en-US" w:eastAsia="zh-CN"/>
        </w:rPr>
        <w:t>8.城镇土地使用税</w:t>
      </w:r>
      <w:r>
        <w:rPr>
          <w:rFonts w:hint="eastAsia" w:ascii="仿宋_GB2312" w:hAnsi="仿宋_GB2312" w:eastAsia="仿宋_GB2312" w:cs="仿宋_GB2312"/>
          <w:b w:val="0"/>
          <w:bCs w:val="0"/>
          <w:spacing w:val="0"/>
          <w:kern w:val="21"/>
          <w:sz w:val="24"/>
          <w:szCs w:val="24"/>
          <w:highlight w:val="none"/>
          <w:u w:val="none"/>
          <w:lang w:val="en-US" w:eastAsia="zh-CN"/>
        </w:rPr>
        <w:t>2095</w:t>
      </w:r>
      <w:r>
        <w:rPr>
          <w:rFonts w:hint="eastAsia" w:ascii="仿宋_GB2312" w:hAnsi="仿宋_GB2312" w:eastAsia="仿宋_GB2312" w:cs="仿宋_GB2312"/>
          <w:spacing w:val="0"/>
          <w:kern w:val="21"/>
          <w:sz w:val="24"/>
          <w:szCs w:val="24"/>
          <w:highlight w:val="none"/>
          <w:u w:val="none"/>
          <w:lang w:val="en-US" w:eastAsia="zh-CN"/>
        </w:rPr>
        <w:t>万元、</w:t>
      </w:r>
      <w:r>
        <w:rPr>
          <w:rFonts w:hint="eastAsia" w:ascii="仿宋_GB2312" w:hAnsi="仿宋_GB2312" w:eastAsia="仿宋_GB2312" w:cs="仿宋_GB2312"/>
          <w:color w:val="auto"/>
          <w:spacing w:val="0"/>
          <w:kern w:val="21"/>
          <w:sz w:val="24"/>
          <w:szCs w:val="24"/>
          <w:highlight w:val="none"/>
          <w:u w:val="none"/>
          <w:lang w:val="en-US" w:eastAsia="zh-CN"/>
        </w:rPr>
        <w:t>较上年同期</w:t>
      </w:r>
      <w:r>
        <w:rPr>
          <w:rFonts w:hint="eastAsia" w:ascii="仿宋_GB2312" w:hAnsi="仿宋_GB2312" w:eastAsia="仿宋_GB2312" w:cs="仿宋_GB2312"/>
          <w:spacing w:val="0"/>
          <w:kern w:val="21"/>
          <w:sz w:val="24"/>
          <w:szCs w:val="24"/>
          <w:highlight w:val="none"/>
          <w:u w:val="none"/>
          <w:lang w:val="en-US" w:eastAsia="zh-CN"/>
        </w:rPr>
        <w:t>下降</w:t>
      </w:r>
      <w:r>
        <w:rPr>
          <w:rFonts w:hint="eastAsia" w:ascii="仿宋_GB2312" w:hAnsi="仿宋_GB2312" w:eastAsia="仿宋_GB2312" w:cs="仿宋_GB2312"/>
          <w:color w:val="auto"/>
          <w:spacing w:val="0"/>
          <w:kern w:val="21"/>
          <w:sz w:val="24"/>
          <w:szCs w:val="24"/>
          <w:highlight w:val="none"/>
          <w:u w:val="none"/>
          <w:lang w:val="en-US" w:eastAsia="zh-CN"/>
        </w:rPr>
        <w:t>34.28%</w:t>
      </w:r>
      <w:r>
        <w:rPr>
          <w:rFonts w:hint="eastAsia" w:ascii="仿宋_GB2312" w:hAnsi="仿宋_GB2312" w:eastAsia="仿宋_GB2312" w:cs="仿宋_GB2312"/>
          <w:color w:val="auto"/>
          <w:spacing w:val="0"/>
          <w:kern w:val="21"/>
          <w:sz w:val="24"/>
          <w:szCs w:val="24"/>
          <w:highlight w:val="none"/>
          <w:u w:val="none" w:color="auto"/>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9.土地增值税</w:t>
      </w:r>
      <w:r>
        <w:rPr>
          <w:rFonts w:hint="eastAsia" w:ascii="仿宋_GB2312" w:hAnsi="仿宋_GB2312" w:eastAsia="仿宋_GB2312" w:cs="仿宋_GB2312"/>
          <w:b w:val="0"/>
          <w:bCs w:val="0"/>
          <w:spacing w:val="0"/>
          <w:kern w:val="21"/>
          <w:sz w:val="24"/>
          <w:szCs w:val="24"/>
          <w:highlight w:val="none"/>
          <w:u w:val="none"/>
          <w:lang w:val="en-US" w:eastAsia="zh-CN"/>
        </w:rPr>
        <w:t>126</w:t>
      </w:r>
      <w:r>
        <w:rPr>
          <w:rFonts w:hint="eastAsia" w:ascii="仿宋_GB2312" w:hAnsi="仿宋_GB2312" w:eastAsia="仿宋_GB2312" w:cs="仿宋_GB2312"/>
          <w:spacing w:val="0"/>
          <w:kern w:val="21"/>
          <w:sz w:val="24"/>
          <w:szCs w:val="24"/>
          <w:highlight w:val="none"/>
          <w:u w:val="none"/>
          <w:lang w:val="en-US" w:eastAsia="zh-CN"/>
        </w:rPr>
        <w:t>万元、较上年同期上升320%；</w:t>
      </w:r>
      <w:r>
        <w:rPr>
          <w:rFonts w:hint="eastAsia" w:ascii="仿宋_GB2312" w:hAnsi="仿宋_GB2312" w:eastAsia="仿宋_GB2312" w:cs="仿宋_GB2312"/>
          <w:b/>
          <w:bCs/>
          <w:spacing w:val="0"/>
          <w:kern w:val="21"/>
          <w:sz w:val="24"/>
          <w:szCs w:val="24"/>
          <w:highlight w:val="none"/>
          <w:u w:val="none"/>
          <w:lang w:val="en-US" w:eastAsia="zh-CN"/>
        </w:rPr>
        <w:t>10.车船税</w:t>
      </w:r>
      <w:r>
        <w:rPr>
          <w:rFonts w:hint="eastAsia" w:ascii="仿宋_GB2312" w:hAnsi="仿宋_GB2312" w:eastAsia="仿宋_GB2312" w:cs="仿宋_GB2312"/>
          <w:spacing w:val="0"/>
          <w:kern w:val="21"/>
          <w:sz w:val="24"/>
          <w:szCs w:val="24"/>
          <w:highlight w:val="none"/>
          <w:u w:val="none"/>
          <w:lang w:val="en-US" w:eastAsia="zh-CN"/>
        </w:rPr>
        <w:t>153万元、较上年同期下降23.12%；</w:t>
      </w:r>
      <w:r>
        <w:rPr>
          <w:rFonts w:hint="eastAsia" w:ascii="仿宋_GB2312" w:hAnsi="仿宋_GB2312" w:eastAsia="仿宋_GB2312" w:cs="仿宋_GB2312"/>
          <w:b/>
          <w:bCs/>
          <w:spacing w:val="0"/>
          <w:kern w:val="21"/>
          <w:sz w:val="24"/>
          <w:szCs w:val="24"/>
          <w:highlight w:val="none"/>
          <w:u w:val="none"/>
          <w:lang w:val="en-US" w:eastAsia="zh-CN"/>
        </w:rPr>
        <w:t>11.耕地占用税</w:t>
      </w:r>
      <w:r>
        <w:rPr>
          <w:rFonts w:hint="eastAsia" w:ascii="仿宋_GB2312" w:hAnsi="仿宋_GB2312" w:eastAsia="仿宋_GB2312" w:cs="仿宋_GB2312"/>
          <w:b w:val="0"/>
          <w:bCs w:val="0"/>
          <w:spacing w:val="0"/>
          <w:kern w:val="21"/>
          <w:sz w:val="24"/>
          <w:szCs w:val="24"/>
          <w:highlight w:val="none"/>
          <w:u w:val="none"/>
          <w:lang w:val="en-US" w:eastAsia="zh-CN"/>
        </w:rPr>
        <w:t>8275</w:t>
      </w:r>
      <w:r>
        <w:rPr>
          <w:rFonts w:hint="eastAsia" w:ascii="仿宋_GB2312" w:hAnsi="仿宋_GB2312" w:eastAsia="仿宋_GB2312" w:cs="仿宋_GB2312"/>
          <w:spacing w:val="0"/>
          <w:kern w:val="21"/>
          <w:sz w:val="24"/>
          <w:szCs w:val="24"/>
          <w:highlight w:val="none"/>
          <w:u w:val="none"/>
          <w:lang w:val="en-US" w:eastAsia="zh-CN"/>
        </w:rPr>
        <w:t>万元、较上年同期上升287.8%</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12.契税</w:t>
      </w:r>
      <w:r>
        <w:rPr>
          <w:rFonts w:hint="eastAsia" w:ascii="仿宋_GB2312" w:hAnsi="仿宋_GB2312" w:eastAsia="仿宋_GB2312" w:cs="仿宋_GB2312"/>
          <w:spacing w:val="0"/>
          <w:kern w:val="21"/>
          <w:sz w:val="24"/>
          <w:szCs w:val="24"/>
          <w:highlight w:val="none"/>
          <w:u w:val="none"/>
          <w:lang w:val="en-US" w:eastAsia="zh-CN"/>
        </w:rPr>
        <w:t>393万元、较上年同期上升147.2%</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13.环境保护税</w:t>
      </w:r>
      <w:r>
        <w:rPr>
          <w:rFonts w:hint="eastAsia" w:ascii="仿宋_GB2312" w:hAnsi="仿宋_GB2312" w:eastAsia="仿宋_GB2312" w:cs="仿宋_GB2312"/>
          <w:b w:val="0"/>
          <w:bCs w:val="0"/>
          <w:color w:val="auto"/>
          <w:spacing w:val="0"/>
          <w:kern w:val="21"/>
          <w:sz w:val="24"/>
          <w:szCs w:val="24"/>
          <w:highlight w:val="none"/>
          <w:lang w:val="en-US" w:eastAsia="zh-CN"/>
        </w:rPr>
        <w:t>66万元、较上年同期上升3200%；</w:t>
      </w:r>
      <w:r>
        <w:rPr>
          <w:rFonts w:hint="eastAsia" w:ascii="仿宋_GB2312" w:hAnsi="仿宋_GB2312" w:eastAsia="仿宋_GB2312" w:cs="仿宋_GB2312"/>
          <w:b/>
          <w:bCs/>
          <w:spacing w:val="0"/>
          <w:kern w:val="21"/>
          <w:sz w:val="24"/>
          <w:szCs w:val="24"/>
          <w:highlight w:val="none"/>
          <w:u w:val="none"/>
          <w:lang w:val="en-US" w:eastAsia="zh-CN"/>
        </w:rPr>
        <w:t>14.非税收入</w:t>
      </w:r>
      <w:r>
        <w:rPr>
          <w:rFonts w:hint="eastAsia" w:ascii="仿宋_GB2312" w:hAnsi="仿宋_GB2312" w:eastAsia="仿宋_GB2312" w:cs="仿宋_GB2312"/>
          <w:spacing w:val="0"/>
          <w:kern w:val="21"/>
          <w:sz w:val="24"/>
          <w:szCs w:val="24"/>
          <w:highlight w:val="none"/>
          <w:u w:val="none"/>
          <w:lang w:val="en-US" w:eastAsia="zh-CN"/>
        </w:rPr>
        <w:t>完成2091万元、较上年同期下降36.6%。</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（二）1-6月一般公共预算收入完成情况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spacing w:val="0"/>
          <w:kern w:val="21"/>
          <w:sz w:val="24"/>
          <w:szCs w:val="24"/>
          <w:highlight w:val="none"/>
          <w:u w:val="none"/>
          <w:lang w:val="en-US" w:eastAsia="zh-CN"/>
        </w:rPr>
        <w:t>截至2023年6月底，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一般公共预算收入累计完成</w:t>
      </w:r>
      <w:r>
        <w:rPr>
          <w:rFonts w:hint="eastAsia" w:ascii="仿宋_GB2312" w:hAnsi="仿宋_GB2312" w:eastAsia="仿宋_GB2312" w:cs="仿宋_GB2312"/>
          <w:spacing w:val="0"/>
          <w:kern w:val="21"/>
          <w:sz w:val="24"/>
          <w:szCs w:val="24"/>
          <w:highlight w:val="none"/>
          <w:u w:val="none"/>
          <w:lang w:val="en-US" w:eastAsia="zh-CN"/>
        </w:rPr>
        <w:t>258978万元</w:t>
      </w:r>
      <w:r>
        <w:rPr>
          <w:rFonts w:hint="eastAsia" w:ascii="仿宋_GB2312" w:hAnsi="仿宋_GB2312" w:eastAsia="仿宋_GB2312" w:cs="仿宋_GB2312"/>
          <w:spacing w:val="0"/>
          <w:kern w:val="21"/>
          <w:sz w:val="24"/>
          <w:szCs w:val="24"/>
          <w:highlight w:val="none"/>
          <w:u w:val="none"/>
        </w:rPr>
        <w:t>，较上年同期</w:t>
      </w:r>
      <w:r>
        <w:rPr>
          <w:rFonts w:hint="eastAsia" w:ascii="仿宋_GB2312" w:hAnsi="仿宋_GB2312" w:eastAsia="仿宋_GB2312" w:cs="仿宋_GB2312"/>
          <w:spacing w:val="0"/>
          <w:kern w:val="21"/>
          <w:sz w:val="24"/>
          <w:szCs w:val="24"/>
          <w:highlight w:val="none"/>
          <w:u w:val="none"/>
          <w:lang w:val="en-US" w:eastAsia="zh-CN"/>
        </w:rPr>
        <w:t>下降17.58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spacing w:val="0"/>
          <w:kern w:val="21"/>
          <w:sz w:val="24"/>
          <w:szCs w:val="24"/>
          <w:highlight w:val="none"/>
          <w:u w:val="none"/>
        </w:rPr>
        <w:t>分性质：</w:t>
      </w:r>
      <w:r>
        <w:rPr>
          <w:rFonts w:hint="eastAsia" w:ascii="仿宋_GB2312" w:hAnsi="仿宋_GB2312" w:eastAsia="仿宋_GB2312" w:cs="仿宋_GB2312"/>
          <w:spacing w:val="0"/>
          <w:kern w:val="21"/>
          <w:sz w:val="24"/>
          <w:szCs w:val="24"/>
          <w:highlight w:val="none"/>
          <w:u w:val="none"/>
        </w:rPr>
        <w:t>税收收入</w:t>
      </w:r>
      <w:r>
        <w:rPr>
          <w:rFonts w:hint="eastAsia" w:ascii="仿宋_GB2312" w:hAnsi="仿宋_GB2312" w:eastAsia="仿宋_GB2312" w:cs="仿宋_GB2312"/>
          <w:spacing w:val="0"/>
          <w:kern w:val="21"/>
          <w:sz w:val="24"/>
          <w:szCs w:val="24"/>
          <w:highlight w:val="none"/>
          <w:u w:val="none"/>
          <w:lang w:val="en-US" w:eastAsia="zh-CN"/>
        </w:rPr>
        <w:t>238046万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下降18.4</w:t>
      </w:r>
      <w:r>
        <w:rPr>
          <w:rFonts w:hint="eastAsia" w:ascii="仿宋_GB2312" w:hAnsi="仿宋_GB2312" w:eastAsia="仿宋_GB2312" w:cs="仿宋_GB2312"/>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lang w:val="en-US" w:eastAsia="zh-CN"/>
        </w:rPr>
        <w:t>20932万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下降6.9</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91.9%和8.1%</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color w:val="auto"/>
          <w:spacing w:val="0"/>
          <w:kern w:val="21"/>
          <w:sz w:val="24"/>
          <w:szCs w:val="24"/>
          <w:highlight w:val="none"/>
          <w:u w:val="none"/>
        </w:rPr>
        <w:t>分部门</w:t>
      </w:r>
      <w:r>
        <w:rPr>
          <w:rFonts w:hint="eastAsia" w:ascii="黑体" w:hAnsi="黑体" w:eastAsia="黑体" w:cs="黑体"/>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旗税务局</w:t>
      </w:r>
      <w:r>
        <w:rPr>
          <w:rFonts w:hint="eastAsia" w:ascii="仿宋_GB2312" w:hAnsi="仿宋_GB2312" w:eastAsia="仿宋_GB2312" w:cs="仿宋_GB2312"/>
          <w:spacing w:val="0"/>
          <w:kern w:val="21"/>
          <w:sz w:val="24"/>
          <w:szCs w:val="24"/>
          <w:highlight w:val="none"/>
          <w:u w:val="none"/>
        </w:rPr>
        <w:t>组织收入</w:t>
      </w:r>
      <w:r>
        <w:rPr>
          <w:rFonts w:hint="eastAsia" w:ascii="仿宋_GB2312" w:hAnsi="仿宋_GB2312" w:eastAsia="仿宋_GB2312" w:cs="仿宋_GB2312"/>
          <w:spacing w:val="0"/>
          <w:kern w:val="21"/>
          <w:sz w:val="24"/>
          <w:szCs w:val="24"/>
          <w:highlight w:val="none"/>
          <w:u w:val="none"/>
          <w:lang w:val="en-US" w:eastAsia="zh-CN"/>
        </w:rPr>
        <w:t>24355万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上升24.2</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。开发区税务局组织</w:t>
      </w:r>
      <w:r>
        <w:rPr>
          <w:rFonts w:hint="eastAsia" w:ascii="仿宋_GB2312" w:hAnsi="仿宋_GB2312" w:eastAsia="仿宋_GB2312" w:cs="仿宋_GB2312"/>
          <w:spacing w:val="0"/>
          <w:kern w:val="21"/>
          <w:sz w:val="24"/>
          <w:szCs w:val="24"/>
          <w:highlight w:val="none"/>
          <w:u w:val="none"/>
        </w:rPr>
        <w:t>收入</w:t>
      </w:r>
      <w:r>
        <w:rPr>
          <w:rFonts w:hint="eastAsia" w:ascii="仿宋_GB2312" w:hAnsi="仿宋_GB2312" w:eastAsia="仿宋_GB2312" w:cs="仿宋_GB2312"/>
          <w:spacing w:val="0"/>
          <w:kern w:val="21"/>
          <w:sz w:val="24"/>
          <w:szCs w:val="24"/>
          <w:highlight w:val="none"/>
          <w:u w:val="none"/>
          <w:lang w:val="en-US" w:eastAsia="zh-CN"/>
        </w:rPr>
        <w:t>226273万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下降21.4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8350万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上升24.7%。</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9.4%、87.4%和3.2%</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bCs/>
          <w:color w:val="auto"/>
          <w:spacing w:val="0"/>
          <w:kern w:val="21"/>
          <w:sz w:val="24"/>
          <w:szCs w:val="24"/>
          <w:highlight w:val="none"/>
          <w:u w:val="single"/>
        </w:rPr>
      </w:pPr>
      <w:r>
        <w:rPr>
          <w:rFonts w:hint="eastAsia" w:ascii="黑体" w:hAnsi="黑体" w:eastAsia="黑体" w:cs="黑体"/>
          <w:color w:val="auto"/>
          <w:spacing w:val="0"/>
          <w:kern w:val="21"/>
          <w:sz w:val="24"/>
          <w:szCs w:val="24"/>
          <w:highlight w:val="none"/>
          <w:u w:val="none"/>
        </w:rPr>
        <w:t>分行业：</w:t>
      </w:r>
      <w:r>
        <w:rPr>
          <w:rFonts w:hint="eastAsia" w:ascii="仿宋_GB2312" w:hAnsi="仿宋_GB2312" w:eastAsia="仿宋_GB2312" w:cs="仿宋_GB2312"/>
          <w:b/>
          <w:color w:val="auto"/>
          <w:spacing w:val="0"/>
          <w:kern w:val="21"/>
          <w:sz w:val="24"/>
          <w:szCs w:val="24"/>
          <w:highlight w:val="none"/>
        </w:rPr>
        <w:t>第二产业</w:t>
      </w:r>
      <w:r>
        <w:rPr>
          <w:rFonts w:hint="eastAsia" w:ascii="仿宋_GB2312" w:hAnsi="仿宋_GB2312" w:eastAsia="仿宋_GB2312" w:cs="仿宋_GB2312"/>
          <w:color w:val="auto"/>
          <w:spacing w:val="0"/>
          <w:kern w:val="21"/>
          <w:sz w:val="24"/>
          <w:szCs w:val="24"/>
          <w:highlight w:val="none"/>
        </w:rPr>
        <w:t>实现一般公共预算收入</w:t>
      </w:r>
      <w:r>
        <w:rPr>
          <w:rFonts w:hint="eastAsia" w:ascii="仿宋_GB2312" w:hAnsi="仿宋_GB2312" w:eastAsia="仿宋_GB2312" w:cs="仿宋_GB2312"/>
          <w:color w:val="auto"/>
          <w:spacing w:val="0"/>
          <w:kern w:val="21"/>
          <w:sz w:val="24"/>
          <w:szCs w:val="24"/>
          <w:highlight w:val="none"/>
          <w:lang w:val="en-US" w:eastAsia="zh-CN"/>
        </w:rPr>
        <w:t>222536</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下降17.8%</w:t>
      </w:r>
      <w:r>
        <w:rPr>
          <w:rFonts w:hint="eastAsia" w:ascii="仿宋_GB2312" w:hAnsi="仿宋_GB2312" w:eastAsia="仿宋_GB2312" w:cs="仿宋_GB2312"/>
          <w:color w:val="auto"/>
          <w:spacing w:val="0"/>
          <w:kern w:val="21"/>
          <w:sz w:val="24"/>
          <w:szCs w:val="24"/>
          <w:highlight w:val="none"/>
        </w:rPr>
        <w:t>，占比</w:t>
      </w:r>
      <w:r>
        <w:rPr>
          <w:rFonts w:hint="eastAsia" w:ascii="仿宋_GB2312" w:hAnsi="仿宋_GB2312" w:eastAsia="仿宋_GB2312" w:cs="仿宋_GB2312"/>
          <w:color w:val="auto"/>
          <w:spacing w:val="0"/>
          <w:kern w:val="21"/>
          <w:sz w:val="24"/>
          <w:szCs w:val="24"/>
          <w:highlight w:val="none"/>
          <w:lang w:val="en-US" w:eastAsia="zh-CN"/>
        </w:rPr>
        <w:t>85.9</w:t>
      </w:r>
      <w:r>
        <w:rPr>
          <w:rFonts w:hint="eastAsia" w:ascii="仿宋_GB2312" w:hAnsi="仿宋_GB2312" w:eastAsia="仿宋_GB2312" w:cs="仿宋_GB2312"/>
          <w:color w:val="auto"/>
          <w:spacing w:val="0"/>
          <w:kern w:val="21"/>
          <w:sz w:val="24"/>
          <w:szCs w:val="24"/>
          <w:highlight w:val="none"/>
        </w:rPr>
        <w:t>%。具体来看：</w:t>
      </w:r>
      <w:r>
        <w:rPr>
          <w:rFonts w:hint="eastAsia" w:ascii="仿宋_GB2312" w:hAnsi="仿宋_GB2312" w:eastAsia="仿宋_GB2312" w:cs="仿宋_GB2312"/>
          <w:b/>
          <w:color w:val="auto"/>
          <w:spacing w:val="0"/>
          <w:kern w:val="21"/>
          <w:sz w:val="24"/>
          <w:szCs w:val="24"/>
          <w:highlight w:val="none"/>
        </w:rPr>
        <w:t>1.煤炭</w:t>
      </w:r>
      <w:r>
        <w:rPr>
          <w:rFonts w:hint="eastAsia" w:ascii="仿宋_GB2312" w:hAnsi="仿宋_GB2312" w:eastAsia="仿宋_GB2312" w:cs="仿宋_GB2312"/>
          <w:color w:val="auto"/>
          <w:spacing w:val="0"/>
          <w:kern w:val="21"/>
          <w:sz w:val="24"/>
          <w:szCs w:val="24"/>
          <w:highlight w:val="none"/>
          <w:lang w:val="en-US" w:eastAsia="zh-CN"/>
        </w:rPr>
        <w:t>131073</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下降3.3</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val="en-US" w:eastAsia="zh-CN"/>
        </w:rPr>
        <w:t>；</w:t>
      </w:r>
      <w:r>
        <w:rPr>
          <w:rFonts w:hint="eastAsia" w:ascii="仿宋_GB2312" w:hAnsi="仿宋_GB2312" w:eastAsia="仿宋_GB2312" w:cs="仿宋_GB2312"/>
          <w:b/>
          <w:bCs/>
          <w:color w:val="auto"/>
          <w:spacing w:val="0"/>
          <w:kern w:val="21"/>
          <w:sz w:val="24"/>
          <w:szCs w:val="24"/>
          <w:highlight w:val="none"/>
          <w:lang w:val="en-US" w:eastAsia="zh-CN"/>
        </w:rPr>
        <w:t>2.天然气</w:t>
      </w:r>
      <w:r>
        <w:rPr>
          <w:rFonts w:hint="eastAsia" w:ascii="仿宋_GB2312" w:hAnsi="仿宋_GB2312" w:eastAsia="仿宋_GB2312" w:cs="仿宋_GB2312"/>
          <w:b w:val="0"/>
          <w:bCs w:val="0"/>
          <w:color w:val="auto"/>
          <w:spacing w:val="0"/>
          <w:kern w:val="21"/>
          <w:sz w:val="24"/>
          <w:szCs w:val="24"/>
          <w:highlight w:val="none"/>
          <w:lang w:val="en-US" w:eastAsia="zh-CN"/>
        </w:rPr>
        <w:t>19447</w:t>
      </w:r>
      <w:r>
        <w:rPr>
          <w:rFonts w:hint="eastAsia" w:ascii="仿宋_GB2312" w:hAnsi="仿宋_GB2312" w:eastAsia="仿宋_GB2312" w:cs="仿宋_GB2312"/>
          <w:color w:val="auto"/>
          <w:spacing w:val="0"/>
          <w:kern w:val="21"/>
          <w:sz w:val="24"/>
          <w:szCs w:val="24"/>
          <w:highlight w:val="none"/>
          <w:lang w:val="en-US" w:eastAsia="zh-CN"/>
        </w:rPr>
        <w:t>万元、增长34.8%</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b/>
          <w:color w:val="auto"/>
          <w:spacing w:val="0"/>
          <w:kern w:val="21"/>
          <w:sz w:val="24"/>
          <w:szCs w:val="24"/>
          <w:highlight w:val="none"/>
          <w:lang w:val="en-US" w:eastAsia="zh-CN"/>
        </w:rPr>
        <w:t>3</w:t>
      </w:r>
      <w:r>
        <w:rPr>
          <w:rFonts w:hint="eastAsia" w:ascii="仿宋_GB2312" w:hAnsi="仿宋_GB2312" w:eastAsia="仿宋_GB2312" w:cs="仿宋_GB2312"/>
          <w:b/>
          <w:color w:val="auto"/>
          <w:spacing w:val="0"/>
          <w:kern w:val="21"/>
          <w:sz w:val="24"/>
          <w:szCs w:val="24"/>
          <w:highlight w:val="none"/>
        </w:rPr>
        <w:t>.化工</w:t>
      </w:r>
      <w:r>
        <w:rPr>
          <w:rFonts w:hint="eastAsia" w:ascii="仿宋_GB2312" w:hAnsi="仿宋_GB2312" w:eastAsia="仿宋_GB2312" w:cs="仿宋_GB2312"/>
          <w:b w:val="0"/>
          <w:bCs/>
          <w:color w:val="auto"/>
          <w:spacing w:val="0"/>
          <w:kern w:val="21"/>
          <w:sz w:val="24"/>
          <w:szCs w:val="24"/>
          <w:highlight w:val="none"/>
          <w:lang w:val="en-US" w:eastAsia="zh-CN"/>
        </w:rPr>
        <w:t>15259</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下降53.7</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lang w:val="en-US" w:eastAsia="zh-CN"/>
        </w:rPr>
        <w:t>4</w:t>
      </w:r>
      <w:r>
        <w:rPr>
          <w:rFonts w:hint="eastAsia" w:ascii="仿宋_GB2312" w:hAnsi="仿宋_GB2312" w:eastAsia="仿宋_GB2312" w:cs="仿宋_GB2312"/>
          <w:b/>
          <w:color w:val="auto"/>
          <w:spacing w:val="0"/>
          <w:kern w:val="21"/>
          <w:sz w:val="24"/>
          <w:szCs w:val="24"/>
          <w:highlight w:val="none"/>
        </w:rPr>
        <w:t>.电力</w:t>
      </w:r>
      <w:r>
        <w:rPr>
          <w:rFonts w:hint="eastAsia" w:ascii="仿宋_GB2312" w:hAnsi="仿宋_GB2312" w:eastAsia="仿宋_GB2312" w:cs="仿宋_GB2312"/>
          <w:color w:val="auto"/>
          <w:spacing w:val="0"/>
          <w:kern w:val="21"/>
          <w:sz w:val="24"/>
          <w:szCs w:val="24"/>
          <w:highlight w:val="none"/>
          <w:lang w:val="en-US" w:eastAsia="zh-CN"/>
        </w:rPr>
        <w:t>8153</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下降21</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lang w:val="en-US" w:eastAsia="zh-CN"/>
        </w:rPr>
        <w:t>5</w:t>
      </w:r>
      <w:r>
        <w:rPr>
          <w:rFonts w:hint="eastAsia" w:ascii="仿宋_GB2312" w:hAnsi="仿宋_GB2312" w:eastAsia="仿宋_GB2312" w:cs="仿宋_GB2312"/>
          <w:b/>
          <w:color w:val="auto"/>
          <w:spacing w:val="0"/>
          <w:kern w:val="21"/>
          <w:sz w:val="24"/>
          <w:szCs w:val="24"/>
          <w:highlight w:val="none"/>
        </w:rPr>
        <w:t>.建筑</w:t>
      </w:r>
      <w:r>
        <w:rPr>
          <w:rFonts w:hint="eastAsia" w:ascii="仿宋_GB2312" w:hAnsi="仿宋_GB2312" w:eastAsia="仿宋_GB2312" w:cs="仿宋_GB2312"/>
          <w:b w:val="0"/>
          <w:bCs/>
          <w:color w:val="auto"/>
          <w:spacing w:val="0"/>
          <w:kern w:val="21"/>
          <w:sz w:val="24"/>
          <w:szCs w:val="24"/>
          <w:highlight w:val="none"/>
          <w:lang w:val="en-US" w:eastAsia="zh-CN"/>
        </w:rPr>
        <w:t>4206</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下降15.4</w:t>
      </w:r>
      <w:r>
        <w:rPr>
          <w:rFonts w:hint="eastAsia" w:ascii="仿宋_GB2312" w:hAnsi="仿宋_GB2312" w:eastAsia="仿宋_GB2312" w:cs="仿宋_GB2312"/>
          <w:color w:val="auto"/>
          <w:spacing w:val="0"/>
          <w:kern w:val="21"/>
          <w:sz w:val="24"/>
          <w:szCs w:val="24"/>
          <w:highlight w:val="none"/>
        </w:rPr>
        <w:t>%</w:t>
      </w:r>
      <w:r>
        <w:rPr>
          <w:rFonts w:hint="eastAsia" w:ascii="Times New Roman" w:hAnsi="Times New Roman" w:eastAsia="仿宋_GB2312" w:cs="Times New Roman"/>
          <w:color w:val="auto"/>
          <w:spacing w:val="0"/>
          <w:kern w:val="21"/>
          <w:sz w:val="24"/>
          <w:szCs w:val="24"/>
          <w:highlight w:val="none"/>
          <w:u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6.其他</w:t>
      </w:r>
      <w:r>
        <w:rPr>
          <w:rFonts w:hint="eastAsia" w:ascii="仿宋_GB2312" w:hAnsi="仿宋_GB2312" w:eastAsia="仿宋_GB2312" w:cs="仿宋_GB2312"/>
          <w:color w:val="auto"/>
          <w:spacing w:val="0"/>
          <w:kern w:val="21"/>
          <w:sz w:val="24"/>
          <w:szCs w:val="24"/>
          <w:highlight w:val="none"/>
          <w:lang w:val="en-US" w:eastAsia="zh-CN"/>
        </w:rPr>
        <w:t>44398万元、下降38.8%。</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eastAsia" w:ascii="仿宋_GB2312" w:hAnsi="仿宋_GB2312" w:eastAsia="仿宋_GB2312" w:cs="仿宋_GB2312"/>
          <w:b/>
          <w:color w:val="auto"/>
          <w:spacing w:val="0"/>
          <w:kern w:val="21"/>
          <w:sz w:val="24"/>
          <w:szCs w:val="24"/>
          <w:highlight w:val="none"/>
        </w:rPr>
        <w:t>第三产业</w:t>
      </w:r>
      <w:r>
        <w:rPr>
          <w:rFonts w:hint="eastAsia" w:ascii="仿宋_GB2312" w:hAnsi="仿宋_GB2312" w:eastAsia="仿宋_GB2312" w:cs="仿宋_GB2312"/>
          <w:color w:val="auto"/>
          <w:spacing w:val="0"/>
          <w:kern w:val="21"/>
          <w:sz w:val="24"/>
          <w:szCs w:val="24"/>
          <w:highlight w:val="none"/>
        </w:rPr>
        <w:t>实现一般公共预算收入</w:t>
      </w:r>
      <w:r>
        <w:rPr>
          <w:rFonts w:hint="eastAsia" w:ascii="仿宋_GB2312" w:hAnsi="仿宋_GB2312" w:eastAsia="仿宋_GB2312" w:cs="仿宋_GB2312"/>
          <w:color w:val="auto"/>
          <w:spacing w:val="0"/>
          <w:kern w:val="21"/>
          <w:sz w:val="24"/>
          <w:szCs w:val="24"/>
          <w:highlight w:val="none"/>
          <w:lang w:val="en-US" w:eastAsia="zh-CN"/>
        </w:rPr>
        <w:t>27874</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下降27.4</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3"/>
          <w:kern w:val="21"/>
          <w:sz w:val="24"/>
          <w:szCs w:val="24"/>
          <w:highlight w:val="none"/>
        </w:rPr>
        <w:t>占比</w:t>
      </w:r>
      <w:r>
        <w:rPr>
          <w:rFonts w:hint="eastAsia" w:ascii="仿宋_GB2312" w:hAnsi="仿宋_GB2312" w:eastAsia="仿宋_GB2312" w:cs="仿宋_GB2312"/>
          <w:color w:val="auto"/>
          <w:spacing w:val="-3"/>
          <w:kern w:val="21"/>
          <w:sz w:val="24"/>
          <w:szCs w:val="24"/>
          <w:highlight w:val="none"/>
          <w:lang w:val="en-US" w:eastAsia="zh-CN"/>
        </w:rPr>
        <w:t>10.8</w:t>
      </w:r>
      <w:r>
        <w:rPr>
          <w:rFonts w:hint="eastAsia" w:ascii="仿宋_GB2312" w:hAnsi="仿宋_GB2312" w:eastAsia="仿宋_GB2312" w:cs="仿宋_GB2312"/>
          <w:color w:val="auto"/>
          <w:spacing w:val="-3"/>
          <w:kern w:val="21"/>
          <w:sz w:val="24"/>
          <w:szCs w:val="24"/>
          <w:highlight w:val="none"/>
        </w:rPr>
        <w:t>%。具体来看：</w:t>
      </w:r>
      <w:r>
        <w:rPr>
          <w:rFonts w:hint="eastAsia" w:ascii="仿宋_GB2312" w:hAnsi="仿宋_GB2312" w:eastAsia="仿宋_GB2312" w:cs="仿宋_GB2312"/>
          <w:b/>
          <w:color w:val="auto"/>
          <w:spacing w:val="-3"/>
          <w:kern w:val="21"/>
          <w:sz w:val="24"/>
          <w:szCs w:val="24"/>
          <w:highlight w:val="none"/>
        </w:rPr>
        <w:t>1.批发零售业</w:t>
      </w:r>
      <w:r>
        <w:rPr>
          <w:rFonts w:hint="eastAsia" w:ascii="仿宋_GB2312" w:hAnsi="仿宋_GB2312" w:eastAsia="仿宋_GB2312" w:cs="仿宋_GB2312"/>
          <w:b w:val="0"/>
          <w:bCs/>
          <w:color w:val="auto"/>
          <w:spacing w:val="-3"/>
          <w:kern w:val="21"/>
          <w:sz w:val="24"/>
          <w:szCs w:val="24"/>
          <w:highlight w:val="none"/>
          <w:lang w:val="en-US" w:eastAsia="zh-CN"/>
        </w:rPr>
        <w:t>5196</w:t>
      </w:r>
      <w:r>
        <w:rPr>
          <w:rFonts w:hint="eastAsia" w:ascii="仿宋_GB2312" w:hAnsi="仿宋_GB2312" w:eastAsia="仿宋_GB2312" w:cs="仿宋_GB2312"/>
          <w:color w:val="auto"/>
          <w:spacing w:val="-3"/>
          <w:kern w:val="21"/>
          <w:sz w:val="24"/>
          <w:szCs w:val="24"/>
          <w:highlight w:val="none"/>
        </w:rPr>
        <w:t>万元、</w:t>
      </w:r>
      <w:r>
        <w:rPr>
          <w:rFonts w:hint="eastAsia" w:ascii="仿宋_GB2312" w:hAnsi="仿宋_GB2312" w:eastAsia="仿宋_GB2312" w:cs="仿宋_GB2312"/>
          <w:color w:val="auto"/>
          <w:spacing w:val="-3"/>
          <w:kern w:val="21"/>
          <w:sz w:val="24"/>
          <w:szCs w:val="24"/>
          <w:highlight w:val="none"/>
          <w:lang w:val="en-US" w:eastAsia="zh-CN"/>
        </w:rPr>
        <w:t>下降51.6</w:t>
      </w:r>
      <w:r>
        <w:rPr>
          <w:rFonts w:hint="eastAsia" w:ascii="仿宋_GB2312" w:hAnsi="仿宋_GB2312" w:eastAsia="仿宋_GB2312" w:cs="仿宋_GB2312"/>
          <w:color w:val="auto"/>
          <w:spacing w:val="-3"/>
          <w:kern w:val="21"/>
          <w:sz w:val="24"/>
          <w:szCs w:val="24"/>
          <w:highlight w:val="none"/>
        </w:rPr>
        <w:t>%</w:t>
      </w:r>
      <w:r>
        <w:rPr>
          <w:rFonts w:hint="eastAsia" w:ascii="仿宋_GB2312" w:hAnsi="仿宋_GB2312" w:eastAsia="仿宋_GB2312" w:cs="仿宋_GB2312"/>
          <w:color w:val="auto"/>
          <w:spacing w:val="-3"/>
          <w:kern w:val="21"/>
          <w:sz w:val="24"/>
          <w:szCs w:val="24"/>
          <w:highlight w:val="none"/>
          <w:lang w:eastAsia="zh-CN"/>
        </w:rPr>
        <w:t>；</w:t>
      </w:r>
      <w:r>
        <w:rPr>
          <w:rFonts w:hint="eastAsia" w:ascii="仿宋_GB2312" w:hAnsi="仿宋_GB2312" w:eastAsia="仿宋_GB2312" w:cs="仿宋_GB2312"/>
          <w:b/>
          <w:color w:val="auto"/>
          <w:spacing w:val="-3"/>
          <w:kern w:val="21"/>
          <w:sz w:val="24"/>
          <w:szCs w:val="24"/>
          <w:highlight w:val="none"/>
        </w:rPr>
        <w:t>2.</w:t>
      </w:r>
      <w:r>
        <w:rPr>
          <w:rFonts w:hint="eastAsia" w:ascii="仿宋_GB2312" w:hAnsi="仿宋_GB2312" w:eastAsia="仿宋_GB2312" w:cs="仿宋_GB2312"/>
          <w:b/>
          <w:color w:val="auto"/>
          <w:spacing w:val="0"/>
          <w:kern w:val="21"/>
          <w:sz w:val="24"/>
          <w:szCs w:val="24"/>
          <w:highlight w:val="none"/>
        </w:rPr>
        <w:t>服务业</w:t>
      </w:r>
      <w:r>
        <w:rPr>
          <w:rFonts w:hint="eastAsia" w:ascii="仿宋_GB2312" w:hAnsi="仿宋_GB2312" w:eastAsia="仿宋_GB2312" w:cs="仿宋_GB2312"/>
          <w:color w:val="auto"/>
          <w:spacing w:val="0"/>
          <w:kern w:val="21"/>
          <w:sz w:val="24"/>
          <w:szCs w:val="24"/>
          <w:highlight w:val="none"/>
          <w:lang w:val="en-US" w:eastAsia="zh-CN"/>
        </w:rPr>
        <w:t>2370</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下降81</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b/>
          <w:bCs/>
          <w:color w:val="auto"/>
          <w:spacing w:val="0"/>
          <w:kern w:val="21"/>
          <w:sz w:val="24"/>
          <w:szCs w:val="24"/>
          <w:highlight w:val="none"/>
          <w:u w:val="none"/>
          <w:lang w:val="en-US" w:eastAsia="zh-CN"/>
        </w:rPr>
        <w:t>3</w:t>
      </w:r>
      <w:r>
        <w:rPr>
          <w:rFonts w:hint="eastAsia" w:ascii="仿宋_GB2312" w:hAnsi="仿宋_GB2312" w:eastAsia="仿宋_GB2312" w:cs="仿宋_GB2312"/>
          <w:b/>
          <w:color w:val="auto"/>
          <w:spacing w:val="0"/>
          <w:kern w:val="21"/>
          <w:sz w:val="24"/>
          <w:szCs w:val="24"/>
          <w:highlight w:val="none"/>
        </w:rPr>
        <w:t>.交通运输业</w:t>
      </w:r>
      <w:r>
        <w:rPr>
          <w:rFonts w:hint="eastAsia" w:ascii="仿宋_GB2312" w:hAnsi="仿宋_GB2312" w:eastAsia="仿宋_GB2312" w:cs="仿宋_GB2312"/>
          <w:b w:val="0"/>
          <w:bCs/>
          <w:color w:val="auto"/>
          <w:spacing w:val="0"/>
          <w:kern w:val="21"/>
          <w:sz w:val="24"/>
          <w:szCs w:val="24"/>
          <w:highlight w:val="none"/>
          <w:lang w:val="en-US" w:eastAsia="zh-CN"/>
        </w:rPr>
        <w:t>2061</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color w:val="auto"/>
          <w:spacing w:val="0"/>
          <w:kern w:val="21"/>
          <w:sz w:val="24"/>
          <w:szCs w:val="24"/>
          <w:highlight w:val="none"/>
          <w:lang w:val="en-US" w:eastAsia="zh-CN"/>
        </w:rPr>
        <w:t>下降14.4%</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b/>
          <w:color w:val="auto"/>
          <w:spacing w:val="0"/>
          <w:kern w:val="21"/>
          <w:sz w:val="24"/>
          <w:szCs w:val="24"/>
          <w:highlight w:val="none"/>
        </w:rPr>
        <w:t>4.金融业</w:t>
      </w:r>
      <w:r>
        <w:rPr>
          <w:rFonts w:hint="eastAsia" w:ascii="仿宋_GB2312" w:hAnsi="仿宋_GB2312" w:eastAsia="仿宋_GB2312" w:cs="仿宋_GB2312"/>
          <w:color w:val="auto"/>
          <w:spacing w:val="0"/>
          <w:kern w:val="21"/>
          <w:sz w:val="24"/>
          <w:szCs w:val="24"/>
          <w:highlight w:val="none"/>
          <w:lang w:val="en-US" w:eastAsia="zh-CN"/>
        </w:rPr>
        <w:t>1671</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增长8.2</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rPr>
        <w:t>5.房地产业</w:t>
      </w:r>
      <w:r>
        <w:rPr>
          <w:rFonts w:hint="eastAsia" w:ascii="仿宋_GB2312" w:hAnsi="仿宋_GB2312" w:eastAsia="仿宋_GB2312" w:cs="仿宋_GB2312"/>
          <w:color w:val="auto"/>
          <w:spacing w:val="0"/>
          <w:kern w:val="21"/>
          <w:sz w:val="24"/>
          <w:szCs w:val="24"/>
          <w:highlight w:val="none"/>
          <w:lang w:val="en-US" w:eastAsia="zh-CN"/>
        </w:rPr>
        <w:t>4972</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下降44.7</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6.其他</w:t>
      </w:r>
      <w:r>
        <w:rPr>
          <w:rFonts w:hint="eastAsia" w:ascii="仿宋_GB2312" w:hAnsi="仿宋_GB2312" w:eastAsia="仿宋_GB2312" w:cs="仿宋_GB2312"/>
          <w:b w:val="0"/>
          <w:bCs w:val="0"/>
          <w:color w:val="auto"/>
          <w:spacing w:val="0"/>
          <w:kern w:val="21"/>
          <w:sz w:val="24"/>
          <w:szCs w:val="24"/>
          <w:highlight w:val="none"/>
          <w:lang w:val="en-US" w:eastAsia="zh-CN"/>
        </w:rPr>
        <w:t>11604</w:t>
      </w:r>
      <w:r>
        <w:rPr>
          <w:rFonts w:hint="eastAsia" w:ascii="仿宋_GB2312" w:hAnsi="仿宋_GB2312" w:eastAsia="仿宋_GB2312" w:cs="仿宋_GB2312"/>
          <w:color w:val="auto"/>
          <w:spacing w:val="0"/>
          <w:kern w:val="21"/>
          <w:sz w:val="24"/>
          <w:szCs w:val="24"/>
          <w:highlight w:val="none"/>
          <w:lang w:val="en-US" w:eastAsia="zh-CN"/>
        </w:rPr>
        <w:t>万元，增长414.8%。</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行业</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highlight w:val="lightGray"/>
          <w:u w:val="none"/>
        </w:rPr>
      </w:pPr>
      <w:r>
        <w:rPr>
          <w:rFonts w:hint="default" w:ascii="Times New Roman" w:hAnsi="Times New Roman" w:eastAsia="楷体_GB2312" w:cs="Times New Roman"/>
          <w:spacing w:val="0"/>
          <w:kern w:val="21"/>
          <w:sz w:val="24"/>
          <w:szCs w:val="24"/>
          <w:highlight w:val="lightGray"/>
          <w:u w:val="none"/>
        </w:rPr>
        <w:pict>
          <v:shape id="_x0000_s1029" o:spid="_x0000_s1029" o:spt="75" type="#_x0000_t75" style="position:absolute;left:0pt;margin-left:6.65pt;margin-top:4.05pt;height:198.3pt;width:323.15pt;z-index:-251644928;mso-width-relative:page;mso-height-relative:page;" o:ole="t" filled="f" o:preferrelative="t" stroked="f" coordsize="21600,21600">
            <v:path/>
            <v:fill on="f" focussize="0,0"/>
            <v:stroke on="f" weight="0pt"/>
            <v:imagedata r:id="rId11" o:title=""/>
            <o:lock v:ext="edit" aspectratio="t"/>
          </v:shape>
          <o:OLEObject Type="Embed" ProgID="Excel.Chart.8" ShapeID="_x0000_s1029" DrawAspect="Content" ObjectID="_1468075725" r:id="rId10">
            <o:LockedField>false</o:LockedField>
          </o:OLEObject>
        </w:pic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6432" behindDoc="0" locked="0" layoutInCell="1" allowOverlap="1">
                <wp:simplePos x="0" y="0"/>
                <wp:positionH relativeFrom="column">
                  <wp:posOffset>3547110</wp:posOffset>
                </wp:positionH>
                <wp:positionV relativeFrom="paragraph">
                  <wp:posOffset>262890</wp:posOffset>
                </wp:positionV>
                <wp:extent cx="560705" cy="370205"/>
                <wp:effectExtent l="0" t="0" r="10795" b="10795"/>
                <wp:wrapNone/>
                <wp:docPr id="1" name="文本框 1"/>
                <wp:cNvGraphicFramePr/>
                <a:graphic xmlns:a="http://schemas.openxmlformats.org/drawingml/2006/main">
                  <a:graphicData uri="http://schemas.microsoft.com/office/word/2010/wordprocessingShape">
                    <wps:wsp>
                      <wps:cNvSpPr txBox="1"/>
                      <wps:spPr>
                        <a:xfrm>
                          <a:off x="3972560" y="5052060"/>
                          <a:ext cx="560705" cy="370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3pt;margin-top:20.7pt;height:29.15pt;width:44.15pt;z-index:251666432;mso-width-relative:page;mso-height-relative:page;" filled="f" stroked="f" coordsize="21600,21600" o:gfxdata="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kLsjbAAAACQEAAA8AAAAAAAAAAQAg&#10;AAAAIgAAAGRycy9kb3ducmV2LnhtbFBLAQIUABQAAAAIAIdO4kCTgjSsRAIAAHEEAAAOAAAAAAAA&#10;AAEAIAAAACoBAABkcnMvZTJvRG9jLnhtbFBLBQYAAAAABgAGAFkBAADg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v:textbox>
              </v:shape>
            </w:pict>
          </mc:Fallback>
        </mc:AlternateContent>
      </w:r>
      <w:r>
        <w:rPr>
          <w:spacing w:val="0"/>
          <w:kern w:val="21"/>
          <w:sz w:val="24"/>
        </w:rPr>
        <mc:AlternateContent>
          <mc:Choice Requires="wps">
            <w:drawing>
              <wp:anchor distT="0" distB="0" distL="114300" distR="114300" simplePos="0" relativeHeight="251667456" behindDoc="0" locked="0" layoutInCell="1" allowOverlap="1">
                <wp:simplePos x="0" y="0"/>
                <wp:positionH relativeFrom="column">
                  <wp:posOffset>3463290</wp:posOffset>
                </wp:positionH>
                <wp:positionV relativeFrom="paragraph">
                  <wp:posOffset>334645</wp:posOffset>
                </wp:positionV>
                <wp:extent cx="132715" cy="75565"/>
                <wp:effectExtent l="0" t="0" r="635" b="635"/>
                <wp:wrapNone/>
                <wp:docPr id="7" name="矩形 7"/>
                <wp:cNvGraphicFramePr/>
                <a:graphic xmlns:a="http://schemas.openxmlformats.org/drawingml/2006/main">
                  <a:graphicData uri="http://schemas.microsoft.com/office/word/2010/wordprocessingShape">
                    <wps:wsp>
                      <wps:cNvSpPr/>
                      <wps:spPr>
                        <a:xfrm>
                          <a:off x="3834130" y="5022215"/>
                          <a:ext cx="132715" cy="75565"/>
                        </a:xfrm>
                        <a:prstGeom prst="rect">
                          <a:avLst/>
                        </a:prstGeom>
                        <a:gradFill>
                          <a:gsLst>
                            <a:gs pos="0">
                              <a:srgbClr val="007BD3"/>
                            </a:gs>
                            <a:gs pos="100000">
                              <a:srgbClr val="034373"/>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7pt;margin-top:26.35pt;height:5.95pt;width:10.45pt;z-index:251667456;v-text-anchor:middle;mso-width-relative:page;mso-height-relative:page;" fillcolor="#007BD3" filled="t" stroked="f" coordsize="21600,21600" o:gfxdata="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7I6&#10;JNcAAAAJAQAADwAAAAAAAAABACAAAAAiAAAAZHJzL2Rvd25yZXYueG1sUEsBAhQAFAAAAAgAh07i&#10;QL3as/6VAgAAKgUAAA4AAAAAAAAAAQAgAAAAJgEAAGRycy9lMm9Eb2MueG1sUEsFBgAAAAAGAAYA&#10;WQEAAC0GAAAAAA==&#10;">
                <v:fill type="gradient" on="t" color2="#034373" angle="90" focus="100%" focussize="0,0" rotate="t">
                  <o:fill type="gradientUnscaled" v:ext="backwardCompatible"/>
                </v:fill>
                <v:stroke on="f" weight="2pt"/>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8480" behindDoc="0" locked="0" layoutInCell="1" allowOverlap="1">
                <wp:simplePos x="0" y="0"/>
                <wp:positionH relativeFrom="column">
                  <wp:posOffset>3458845</wp:posOffset>
                </wp:positionH>
                <wp:positionV relativeFrom="paragraph">
                  <wp:posOffset>85090</wp:posOffset>
                </wp:positionV>
                <wp:extent cx="132715" cy="75565"/>
                <wp:effectExtent l="0" t="0" r="635" b="635"/>
                <wp:wrapNone/>
                <wp:docPr id="8" name="矩形 8"/>
                <wp:cNvGraphicFramePr/>
                <a:graphic xmlns:a="http://schemas.openxmlformats.org/drawingml/2006/main">
                  <a:graphicData uri="http://schemas.microsoft.com/office/word/2010/wordprocessingShape">
                    <wps:wsp>
                      <wps:cNvSpPr/>
                      <wps:spPr>
                        <a:xfrm>
                          <a:off x="0" y="0"/>
                          <a:ext cx="132715" cy="75565"/>
                        </a:xfrm>
                        <a:prstGeom prst="rect">
                          <a:avLst/>
                        </a:prstGeom>
                        <a:gradFill>
                          <a:gsLst>
                            <a:gs pos="0">
                              <a:srgbClr val="012D86"/>
                            </a:gs>
                            <a:gs pos="100000">
                              <a:srgbClr val="0E2557"/>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35pt;margin-top:6.7pt;height:5.95pt;width:10.45pt;z-index:251668480;v-text-anchor:middle;mso-width-relative:page;mso-height-relative:page;" fillcolor="#012D86" filled="t" stroked="f" coordsize="21600,21600" o:gfxdata="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L/yaKHbAAAACQEA&#10;AA8AAAAAAAAAAQAgAAAAIgAAAGRycy9kb3ducmV2LnhtbFBLAQIUABQAAAAIAIdO4kA3yBxliQIA&#10;AB4FAAAOAAAAAAAAAAEAIAAAACoBAABkcnMvZTJvRG9jLnhtbFBLBQYAAAAABgAGAFkBAAAlBgAA&#10;AAA=&#10;">
                <v:fill type="gradient" on="t" color2="#0E2557" angle="90" focus="100%" focussize="0,0" rotate="t">
                  <o:fill type="gradientUnscaled" v:ext="backwardCompatible"/>
                </v:fill>
                <v:stroke on="f" weight="2pt"/>
                <v:imagedata o:title=""/>
                <o:lock v:ext="edit" aspectratio="f"/>
              </v:rect>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仿宋_GB2312" w:hAnsi="仿宋_GB2312" w:eastAsia="仿宋_GB2312" w:cs="仿宋_GB2312"/>
          <w:spacing w:val="-3"/>
          <w:kern w:val="21"/>
          <w:sz w:val="24"/>
          <w:szCs w:val="24"/>
          <w:highlight w:val="yellow"/>
          <w:u w:val="none"/>
        </w:rPr>
      </w:pPr>
      <w:r>
        <w:rPr>
          <w:rFonts w:hint="eastAsia" w:ascii="黑体" w:hAnsi="黑体" w:eastAsia="黑体" w:cs="黑体"/>
          <w:spacing w:val="0"/>
          <w:kern w:val="21"/>
          <w:sz w:val="24"/>
          <w:szCs w:val="24"/>
          <w:highlight w:val="none"/>
          <w:u w:val="none"/>
        </w:rPr>
        <w:t>分税种：</w:t>
      </w:r>
      <w:r>
        <w:rPr>
          <w:rFonts w:hint="eastAsia" w:ascii="仿宋_GB2312" w:hAnsi="仿宋_GB2312" w:eastAsia="仿宋_GB2312" w:cs="仿宋_GB2312"/>
          <w:b/>
          <w:bCs/>
          <w:spacing w:val="-3"/>
          <w:kern w:val="21"/>
          <w:sz w:val="24"/>
          <w:szCs w:val="24"/>
          <w:highlight w:val="none"/>
          <w:u w:val="none"/>
        </w:rPr>
        <w:t>共享税种</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126931万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同比下降42.6</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具体来看：</w:t>
      </w:r>
      <w:r>
        <w:rPr>
          <w:rFonts w:hint="eastAsia" w:ascii="仿宋_GB2312" w:hAnsi="仿宋_GB2312" w:eastAsia="仿宋_GB2312" w:cs="仿宋_GB2312"/>
          <w:b/>
          <w:bCs/>
          <w:spacing w:val="-3"/>
          <w:kern w:val="21"/>
          <w:sz w:val="24"/>
          <w:szCs w:val="24"/>
          <w:highlight w:val="none"/>
          <w:u w:val="none"/>
        </w:rPr>
        <w:t>增值税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46959万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下降48.1</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43525万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主要是上年同期基数较高以及煤炭行业量价逐步回稳。</w:t>
      </w:r>
      <w:r>
        <w:rPr>
          <w:rFonts w:hint="eastAsia" w:ascii="仿宋_GB2312" w:hAnsi="仿宋_GB2312" w:eastAsia="仿宋_GB2312" w:cs="仿宋_GB2312"/>
          <w:b/>
          <w:bCs/>
          <w:spacing w:val="-3"/>
          <w:kern w:val="21"/>
          <w:sz w:val="24"/>
          <w:szCs w:val="24"/>
          <w:highlight w:val="none"/>
          <w:u w:val="none"/>
        </w:rPr>
        <w:t>企业所得税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32939万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同比</w:t>
      </w:r>
      <w:r>
        <w:rPr>
          <w:rFonts w:hint="eastAsia" w:ascii="仿宋_GB2312" w:hAnsi="仿宋_GB2312" w:eastAsia="仿宋_GB2312" w:cs="仿宋_GB2312"/>
          <w:spacing w:val="-3"/>
          <w:kern w:val="21"/>
          <w:sz w:val="24"/>
          <w:szCs w:val="24"/>
          <w:highlight w:val="none"/>
          <w:u w:val="none"/>
          <w:lang w:val="en-US" w:eastAsia="zh-CN"/>
        </w:rPr>
        <w:t>下降50.2%</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rPr>
        <w:t>收</w:t>
      </w:r>
      <w:r>
        <w:rPr>
          <w:rFonts w:hint="eastAsia" w:ascii="仿宋_GB2312" w:hAnsi="仿宋_GB2312" w:eastAsia="仿宋_GB2312" w:cs="仿宋_GB2312"/>
          <w:spacing w:val="-3"/>
          <w:kern w:val="21"/>
          <w:sz w:val="24"/>
          <w:szCs w:val="24"/>
          <w:highlight w:val="none"/>
          <w:u w:val="none"/>
          <w:lang w:val="en-US" w:eastAsia="zh-CN"/>
        </w:rPr>
        <w:t>33216</w:t>
      </w:r>
      <w:r>
        <w:rPr>
          <w:rFonts w:hint="eastAsia" w:ascii="仿宋_GB2312" w:hAnsi="仿宋_GB2312" w:eastAsia="仿宋_GB2312" w:cs="仿宋_GB2312"/>
          <w:spacing w:val="-3"/>
          <w:kern w:val="21"/>
          <w:sz w:val="24"/>
          <w:szCs w:val="24"/>
          <w:highlight w:val="none"/>
          <w:u w:val="none"/>
          <w:lang w:eastAsia="zh-CN"/>
        </w:rPr>
        <w:t>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lang w:val="en-US" w:eastAsia="zh-CN"/>
        </w:rPr>
        <w:t>受减税降费政策和国际国内经济形势影响，且煤炭市场活跃度下降。</w:t>
      </w:r>
      <w:r>
        <w:rPr>
          <w:rFonts w:hint="eastAsia" w:ascii="仿宋_GB2312" w:hAnsi="仿宋_GB2312" w:eastAsia="仿宋_GB2312" w:cs="仿宋_GB2312"/>
          <w:b/>
          <w:bCs/>
          <w:spacing w:val="-3"/>
          <w:kern w:val="21"/>
          <w:sz w:val="24"/>
          <w:szCs w:val="24"/>
          <w:highlight w:val="none"/>
          <w:u w:val="none"/>
        </w:rPr>
        <w:t>个人所得税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7200万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上升20.3</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增</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1215万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lang w:val="en-US" w:eastAsia="zh-CN"/>
        </w:rPr>
        <w:t>主要是企业逐步摆脱疫情影响，居民可支配收入稳步提高。</w:t>
      </w:r>
      <w:r>
        <w:rPr>
          <w:rFonts w:hint="eastAsia" w:ascii="仿宋_GB2312" w:hAnsi="仿宋_GB2312" w:eastAsia="仿宋_GB2312" w:cs="仿宋_GB2312"/>
          <w:b/>
          <w:bCs/>
          <w:spacing w:val="-3"/>
          <w:kern w:val="21"/>
          <w:sz w:val="24"/>
          <w:szCs w:val="24"/>
          <w:highlight w:val="none"/>
          <w:u w:val="none"/>
        </w:rPr>
        <w:t>资源税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37335万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下降32.7</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18140万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color w:val="auto"/>
          <w:spacing w:val="-3"/>
          <w:kern w:val="21"/>
          <w:sz w:val="24"/>
          <w:szCs w:val="24"/>
          <w:highlight w:val="none"/>
          <w:lang w:eastAsia="zh-CN"/>
        </w:rPr>
        <w:t>；</w:t>
      </w:r>
      <w:r>
        <w:rPr>
          <w:rFonts w:hint="eastAsia" w:ascii="仿宋_GB2312" w:hAnsi="仿宋_GB2312" w:eastAsia="仿宋_GB2312" w:cs="仿宋_GB2312"/>
          <w:color w:val="auto"/>
          <w:spacing w:val="-3"/>
          <w:kern w:val="21"/>
          <w:sz w:val="24"/>
          <w:szCs w:val="24"/>
          <w:highlight w:val="none"/>
          <w:lang w:val="en-US" w:eastAsia="zh-CN"/>
        </w:rPr>
        <w:t>2022年底国际煤炭进入国内市场，使得煤炭价格降低，原煤价格下跌30%</w:t>
      </w:r>
      <w:r>
        <w:rPr>
          <w:rFonts w:hint="eastAsia" w:ascii="仿宋_GB2312" w:hAnsi="仿宋_GB2312" w:eastAsia="仿宋_GB2312" w:cs="仿宋_GB2312"/>
          <w:spacing w:val="-3"/>
          <w:kern w:val="21"/>
          <w:sz w:val="24"/>
          <w:szCs w:val="24"/>
          <w:highlight w:val="none"/>
          <w:u w:val="none"/>
          <w:lang w:val="en-US" w:eastAsia="zh-CN"/>
        </w:rPr>
        <w:t>。</w:t>
      </w:r>
      <w:r>
        <w:rPr>
          <w:rFonts w:hint="eastAsia" w:ascii="仿宋_GB2312" w:hAnsi="仿宋_GB2312" w:eastAsia="仿宋_GB2312" w:cs="仿宋_GB2312"/>
          <w:b/>
          <w:bCs/>
          <w:spacing w:val="-3"/>
          <w:kern w:val="21"/>
          <w:sz w:val="24"/>
          <w:szCs w:val="24"/>
          <w:highlight w:val="none"/>
          <w:u w:val="none"/>
        </w:rPr>
        <w:t>环境保护税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2498万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下降13.9</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减收402万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b w:val="0"/>
          <w:bCs/>
          <w:color w:val="auto"/>
          <w:spacing w:val="-3"/>
          <w:kern w:val="21"/>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2"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
          <w:bCs/>
          <w:color w:val="auto"/>
          <w:spacing w:val="0"/>
          <w:kern w:val="21"/>
          <w:sz w:val="24"/>
          <w:szCs w:val="24"/>
          <w:highlight w:val="none"/>
          <w:u w:val="none"/>
        </w:rPr>
        <w:t>地</w:t>
      </w:r>
      <w:r>
        <w:rPr>
          <w:rFonts w:hint="eastAsia" w:ascii="仿宋_GB2312" w:hAnsi="仿宋_GB2312" w:eastAsia="仿宋_GB2312" w:cs="仿宋_GB2312"/>
          <w:b/>
          <w:bCs/>
          <w:spacing w:val="0"/>
          <w:kern w:val="21"/>
          <w:sz w:val="24"/>
          <w:szCs w:val="24"/>
          <w:highlight w:val="none"/>
          <w:u w:val="none"/>
        </w:rPr>
        <w:t>方税种</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111115万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上升57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lang w:eastAsia="zh-CN"/>
        </w:rPr>
        <w:t>。具体来看：</w:t>
      </w:r>
      <w:r>
        <w:rPr>
          <w:rFonts w:hint="eastAsia" w:ascii="仿宋_GB2312" w:hAnsi="仿宋_GB2312" w:eastAsia="仿宋_GB2312" w:cs="仿宋_GB2312"/>
          <w:b/>
          <w:bCs/>
          <w:spacing w:val="0"/>
          <w:kern w:val="21"/>
          <w:sz w:val="24"/>
          <w:szCs w:val="24"/>
          <w:highlight w:val="none"/>
          <w:u w:val="none"/>
        </w:rPr>
        <w:t>城市维护建设税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10686万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下降45.1</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8786万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主要是受增值税减收影响。</w:t>
      </w:r>
      <w:r>
        <w:rPr>
          <w:rFonts w:hint="eastAsia" w:ascii="仿宋_GB2312" w:hAnsi="仿宋_GB2312" w:eastAsia="仿宋_GB2312" w:cs="仿宋_GB2312"/>
          <w:b/>
          <w:bCs/>
          <w:spacing w:val="0"/>
          <w:kern w:val="21"/>
          <w:sz w:val="24"/>
          <w:szCs w:val="24"/>
          <w:highlight w:val="none"/>
          <w:u w:val="none"/>
        </w:rPr>
        <w:t>房产税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8910万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下降24.3</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2861万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印花税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4580万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eastAsia="zh-CN"/>
        </w:rPr>
        <w:t>下降</w:t>
      </w:r>
      <w:r>
        <w:rPr>
          <w:rFonts w:hint="eastAsia" w:ascii="仿宋_GB2312" w:hAnsi="仿宋_GB2312" w:eastAsia="仿宋_GB2312" w:cs="仿宋_GB2312"/>
          <w:spacing w:val="0"/>
          <w:kern w:val="21"/>
          <w:sz w:val="24"/>
          <w:szCs w:val="24"/>
          <w:highlight w:val="none"/>
          <w:u w:val="none"/>
          <w:lang w:val="en-US" w:eastAsia="zh-CN"/>
        </w:rPr>
        <w:t>14.2</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减收759万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主要是煤炭市场活跃度下降，煤炭产品购销环节形成的印花税减收。</w:t>
      </w:r>
      <w:r>
        <w:rPr>
          <w:rFonts w:hint="eastAsia" w:ascii="仿宋_GB2312" w:hAnsi="仿宋_GB2312" w:eastAsia="仿宋_GB2312" w:cs="仿宋_GB2312"/>
          <w:b/>
          <w:bCs/>
          <w:spacing w:val="0"/>
          <w:kern w:val="21"/>
          <w:sz w:val="24"/>
          <w:szCs w:val="24"/>
          <w:highlight w:val="none"/>
          <w:u w:val="none"/>
        </w:rPr>
        <w:t>城镇土地使用税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14582万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下降20</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3653万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主要是上年同期基数较高。</w:t>
      </w:r>
      <w:r>
        <w:rPr>
          <w:rFonts w:hint="eastAsia" w:ascii="仿宋_GB2312" w:hAnsi="仿宋_GB2312" w:eastAsia="仿宋_GB2312" w:cs="仿宋_GB2312"/>
          <w:b/>
          <w:bCs/>
          <w:spacing w:val="0"/>
          <w:kern w:val="21"/>
          <w:sz w:val="24"/>
          <w:szCs w:val="24"/>
          <w:highlight w:val="none"/>
          <w:u w:val="none"/>
        </w:rPr>
        <w:t>土地增值税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951万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上升27.8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207万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车船税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1115万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上升1.4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15万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耕地占用税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68606万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上升441.2</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55929万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主要是清理欠缴税款入库影响。</w:t>
      </w:r>
      <w:r>
        <w:rPr>
          <w:rFonts w:hint="eastAsia" w:ascii="仿宋_GB2312" w:hAnsi="仿宋_GB2312" w:eastAsia="仿宋_GB2312" w:cs="仿宋_GB2312"/>
          <w:b/>
          <w:bCs/>
          <w:spacing w:val="0"/>
          <w:kern w:val="21"/>
          <w:sz w:val="24"/>
          <w:szCs w:val="24"/>
          <w:highlight w:val="none"/>
          <w:u w:val="none"/>
        </w:rPr>
        <w:t>契税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1685万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上升18.5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增收263万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2"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eastAsia" w:ascii="仿宋_GB2312" w:hAnsi="仿宋_GB2312" w:eastAsia="仿宋_GB2312" w:cs="仿宋_GB2312"/>
          <w:b/>
          <w:bCs/>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20932万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下降-6.9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减收1542万元。</w:t>
      </w:r>
    </w:p>
    <w:p>
      <w:pPr>
        <w:keepNext w:val="0"/>
        <w:keepLines w:val="0"/>
        <w:pageBreakBefore w:val="0"/>
        <w:widowControl w:val="0"/>
        <w:kinsoku/>
        <w:wordWrap/>
        <w:overflowPunct/>
        <w:topLinePunct w:val="0"/>
        <w:autoSpaceDE/>
        <w:autoSpaceDN/>
        <w:bidi w:val="0"/>
        <w:adjustRightInd/>
        <w:snapToGrid/>
        <w:spacing w:line="42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税种</w:t>
      </w:r>
      <w:r>
        <w:rPr>
          <w:rFonts w:hint="default" w:ascii="Times New Roman" w:hAnsi="Times New Roman" w:eastAsia="楷体_GB2312" w:cs="Times New Roman"/>
          <w:spacing w:val="0"/>
          <w:kern w:val="21"/>
          <w:sz w:val="24"/>
          <w:szCs w:val="24"/>
          <w:highlight w:val="none"/>
          <w:u w:val="none"/>
        </w:rPr>
        <w:t>情况见下图）</w:t>
      </w:r>
      <w:r>
        <w:rPr>
          <w:spacing w:val="0"/>
          <w:kern w:val="21"/>
          <w:sz w:val="24"/>
          <w:highlight w:val="none"/>
        </w:rPr>
        <mc:AlternateContent>
          <mc:Choice Requires="wps">
            <w:drawing>
              <wp:anchor distT="0" distB="0" distL="114300" distR="114300" simplePos="0" relativeHeight="251669504" behindDoc="0" locked="0" layoutInCell="1" allowOverlap="1">
                <wp:simplePos x="0" y="0"/>
                <wp:positionH relativeFrom="column">
                  <wp:posOffset>3943985</wp:posOffset>
                </wp:positionH>
                <wp:positionV relativeFrom="paragraph">
                  <wp:posOffset>248285</wp:posOffset>
                </wp:positionV>
                <wp:extent cx="371475" cy="97155"/>
                <wp:effectExtent l="0" t="0" r="0" b="0"/>
                <wp:wrapNone/>
                <wp:docPr id="10" name="文本框 10"/>
                <wp:cNvGraphicFramePr/>
                <a:graphic xmlns:a="http://schemas.openxmlformats.org/drawingml/2006/main">
                  <a:graphicData uri="http://schemas.microsoft.com/office/word/2010/wordprocessingShape">
                    <wps:wsp>
                      <wps:cNvSpPr txBox="1"/>
                      <wps:spPr>
                        <a:xfrm>
                          <a:off x="4463415" y="4232275"/>
                          <a:ext cx="371475" cy="97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5pt;margin-top:19.55pt;height:7.65pt;width:29.25pt;z-index:251669504;mso-width-relative:page;mso-height-relative:page;" filled="f" stroked="f" coordsize="21600,21600" o:gfxdata="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PXCtH3AAAAAkBAAAPAAAAAAAA&#10;AAEAIAAAACIAAABkcnMvZG93bnJldi54bWxQSwECFAAUAAAACACHTuJAFpYxg0cCAAByBAAADgAA&#10;AAAAAAABACAAAAAr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pict>
          <v:shape id="_x0000_s1027" o:spid="_x0000_s1027" o:spt="75" type="#_x0000_t75" style="position:absolute;left:0pt;margin-left:17.05pt;margin-top:2.65pt;height:185.4pt;width:303.2pt;z-index:-251645952;mso-width-relative:page;mso-height-relative:page;" o:ole="t" filled="f" o:preferrelative="t" stroked="f" coordsize="21600,21600">
            <v:path/>
            <v:fill on="f" focussize="0,0"/>
            <v:stroke on="f"/>
            <v:imagedata r:id="rId13" o:title=""/>
            <o:lock v:ext="edit" aspectratio="t"/>
          </v:shape>
          <o:OLEObject Type="Embed" ProgID="Excel.Chart.8" ShapeID="_x0000_s1027" DrawAspect="Content" ObjectID="_1468075726" r:id="rId12">
            <o:LockedField>false</o:LockedField>
          </o:OLEObject>
        </w:pic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pacing w:val="0"/>
          <w:kern w:val="21"/>
          <w:sz w:val="24"/>
          <w:szCs w:val="24"/>
          <w:highlight w:val="yellow"/>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pacing w:val="0"/>
          <w:kern w:val="21"/>
          <w:sz w:val="24"/>
          <w:szCs w:val="24"/>
          <w:highlight w:val="yellow"/>
          <w:u w:val="none"/>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rPr>
        <w:t>全</w:t>
      </w:r>
      <w:r>
        <w:rPr>
          <w:rFonts w:hint="eastAsia" w:ascii="仿宋_GB2312" w:hAnsi="仿宋_GB2312" w:eastAsia="仿宋_GB2312" w:cs="仿宋_GB2312"/>
          <w:color w:val="auto"/>
          <w:spacing w:val="0"/>
          <w:kern w:val="21"/>
          <w:sz w:val="24"/>
          <w:szCs w:val="24"/>
          <w:highlight w:val="none"/>
          <w:u w:val="none"/>
          <w:lang w:val="en-US" w:eastAsia="zh-CN"/>
        </w:rPr>
        <w:t>市</w:t>
      </w:r>
      <w:r>
        <w:rPr>
          <w:rFonts w:hint="eastAsia" w:ascii="仿宋_GB2312" w:hAnsi="仿宋_GB2312" w:eastAsia="仿宋_GB2312" w:cs="仿宋_GB2312"/>
          <w:color w:val="auto"/>
          <w:spacing w:val="0"/>
          <w:kern w:val="21"/>
          <w:sz w:val="24"/>
          <w:szCs w:val="24"/>
          <w:highlight w:val="none"/>
          <w:u w:val="none"/>
        </w:rPr>
        <w:t>累计完成</w:t>
      </w:r>
      <w:r>
        <w:rPr>
          <w:rFonts w:hint="eastAsia" w:ascii="仿宋_GB2312" w:hAnsi="仿宋_GB2312" w:eastAsia="仿宋_GB2312" w:cs="仿宋_GB2312"/>
          <w:color w:val="auto"/>
          <w:spacing w:val="0"/>
          <w:kern w:val="21"/>
          <w:sz w:val="24"/>
          <w:szCs w:val="24"/>
          <w:highlight w:val="none"/>
          <w:u w:val="none"/>
          <w:lang w:eastAsia="zh-CN"/>
        </w:rPr>
        <w:t>一般公共预算</w:t>
      </w:r>
      <w:r>
        <w:rPr>
          <w:rFonts w:hint="eastAsia" w:ascii="仿宋_GB2312" w:hAnsi="仿宋_GB2312" w:eastAsia="仿宋_GB2312" w:cs="仿宋_GB2312"/>
          <w:color w:val="auto"/>
          <w:spacing w:val="0"/>
          <w:kern w:val="21"/>
          <w:sz w:val="24"/>
          <w:szCs w:val="24"/>
          <w:highlight w:val="none"/>
          <w:u w:val="none"/>
        </w:rPr>
        <w:t>收入</w:t>
      </w:r>
      <w:r>
        <w:rPr>
          <w:rFonts w:hint="eastAsia" w:ascii="仿宋_GB2312" w:hAnsi="仿宋_GB2312" w:eastAsia="仿宋_GB2312" w:cs="仿宋_GB2312"/>
          <w:color w:val="auto"/>
          <w:spacing w:val="0"/>
          <w:kern w:val="21"/>
          <w:sz w:val="24"/>
          <w:szCs w:val="24"/>
          <w:highlight w:val="none"/>
          <w:u w:val="none"/>
          <w:lang w:val="en-US" w:eastAsia="zh-CN"/>
        </w:rPr>
        <w:t>554.5</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12.8</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default" w:ascii="仿宋_GB2312" w:hAnsi="仿宋_GB2312" w:eastAsia="仿宋_GB2312" w:cs="仿宋_GB2312"/>
          <w:color w:val="auto"/>
          <w:spacing w:val="0"/>
          <w:kern w:val="21"/>
          <w:sz w:val="24"/>
          <w:szCs w:val="24"/>
          <w:highlight w:val="none"/>
          <w:u w:val="none"/>
        </w:rPr>
      </w:pPr>
      <w:r>
        <w:rPr>
          <w:rFonts w:hint="eastAsia" w:ascii="仿宋_GB2312" w:hAnsi="仿宋_GB2312" w:eastAsia="仿宋_GB2312" w:cs="仿宋_GB2312"/>
          <w:color w:val="auto"/>
          <w:spacing w:val="0"/>
          <w:kern w:val="21"/>
          <w:sz w:val="24"/>
          <w:szCs w:val="24"/>
          <w:highlight w:val="none"/>
          <w:u w:val="none"/>
          <w:lang w:eastAsia="zh-CN"/>
        </w:rPr>
        <w:t>其中：准格尔旗</w:t>
      </w:r>
      <w:r>
        <w:rPr>
          <w:rFonts w:hint="eastAsia" w:ascii="仿宋_GB2312" w:hAnsi="仿宋_GB2312" w:eastAsia="仿宋_GB2312" w:cs="仿宋_GB2312"/>
          <w:color w:val="auto"/>
          <w:spacing w:val="0"/>
          <w:kern w:val="21"/>
          <w:sz w:val="24"/>
          <w:szCs w:val="24"/>
          <w:highlight w:val="none"/>
          <w:u w:val="none"/>
          <w:lang w:val="en-US" w:eastAsia="zh-CN"/>
        </w:rPr>
        <w:t>108.1</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6.2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；伊金霍洛旗</w:t>
      </w:r>
      <w:r>
        <w:rPr>
          <w:rFonts w:hint="eastAsia" w:ascii="仿宋_GB2312" w:hAnsi="仿宋_GB2312" w:eastAsia="仿宋_GB2312" w:cs="仿宋_GB2312"/>
          <w:color w:val="auto"/>
          <w:spacing w:val="0"/>
          <w:kern w:val="21"/>
          <w:sz w:val="24"/>
          <w:szCs w:val="24"/>
          <w:highlight w:val="none"/>
          <w:u w:val="none"/>
          <w:lang w:val="en-US" w:eastAsia="zh-CN"/>
        </w:rPr>
        <w:t>81.6</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3.1</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；东胜区</w:t>
      </w:r>
      <w:r>
        <w:rPr>
          <w:rFonts w:hint="eastAsia" w:ascii="仿宋_GB2312" w:hAnsi="仿宋_GB2312" w:eastAsia="仿宋_GB2312" w:cs="仿宋_GB2312"/>
          <w:color w:val="auto"/>
          <w:spacing w:val="0"/>
          <w:kern w:val="21"/>
          <w:sz w:val="24"/>
          <w:szCs w:val="24"/>
          <w:highlight w:val="none"/>
          <w:u w:val="none"/>
          <w:lang w:val="en-US" w:eastAsia="zh-CN"/>
        </w:rPr>
        <w:t>39.6</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同口径下降</w:t>
      </w:r>
      <w:r>
        <w:rPr>
          <w:rFonts w:hint="eastAsia" w:ascii="仿宋_GB2312" w:hAnsi="仿宋_GB2312" w:eastAsia="仿宋_GB2312" w:cs="仿宋_GB2312"/>
          <w:color w:val="auto"/>
          <w:spacing w:val="0"/>
          <w:kern w:val="21"/>
          <w:sz w:val="24"/>
          <w:szCs w:val="24"/>
          <w:highlight w:val="none"/>
          <w:u w:val="none"/>
          <w:lang w:val="en-US" w:eastAsia="zh-CN"/>
        </w:rPr>
        <w:t>0.5</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（含园区增长</w:t>
      </w:r>
      <w:r>
        <w:rPr>
          <w:rFonts w:hint="eastAsia" w:ascii="仿宋_GB2312" w:hAnsi="仿宋_GB2312" w:eastAsia="仿宋_GB2312" w:cs="仿宋_GB2312"/>
          <w:color w:val="auto"/>
          <w:spacing w:val="0"/>
          <w:kern w:val="21"/>
          <w:sz w:val="24"/>
          <w:szCs w:val="24"/>
          <w:highlight w:val="none"/>
          <w:u w:val="none"/>
          <w:lang w:val="en-US" w:eastAsia="zh-CN"/>
        </w:rPr>
        <w:t>2.9%</w:t>
      </w:r>
      <w:r>
        <w:rPr>
          <w:rFonts w:hint="eastAsia" w:ascii="仿宋_GB2312" w:hAnsi="仿宋_GB2312" w:eastAsia="仿宋_GB2312" w:cs="仿宋_GB2312"/>
          <w:color w:val="auto"/>
          <w:spacing w:val="0"/>
          <w:kern w:val="21"/>
          <w:sz w:val="24"/>
          <w:szCs w:val="24"/>
          <w:highlight w:val="none"/>
          <w:u w:val="none"/>
          <w:lang w:eastAsia="zh-CN"/>
        </w:rPr>
        <w:t>）；鄂托克旗</w:t>
      </w:r>
      <w:r>
        <w:rPr>
          <w:rFonts w:hint="eastAsia" w:ascii="仿宋_GB2312" w:hAnsi="仿宋_GB2312" w:eastAsia="仿宋_GB2312" w:cs="仿宋_GB2312"/>
          <w:color w:val="auto"/>
          <w:spacing w:val="0"/>
          <w:kern w:val="21"/>
          <w:sz w:val="24"/>
          <w:szCs w:val="24"/>
          <w:highlight w:val="none"/>
          <w:u w:val="none"/>
          <w:lang w:val="en-US" w:eastAsia="zh-CN"/>
        </w:rPr>
        <w:t>25.9</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下降</w:t>
      </w:r>
      <w:r>
        <w:rPr>
          <w:rFonts w:hint="eastAsia" w:ascii="仿宋_GB2312" w:hAnsi="仿宋_GB2312" w:eastAsia="仿宋_GB2312" w:cs="仿宋_GB2312"/>
          <w:color w:val="auto"/>
          <w:spacing w:val="0"/>
          <w:kern w:val="21"/>
          <w:sz w:val="24"/>
          <w:szCs w:val="24"/>
          <w:highlight w:val="none"/>
          <w:u w:val="none"/>
          <w:lang w:val="en-US" w:eastAsia="zh-CN"/>
        </w:rPr>
        <w:t>17.6</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；乌审旗</w:t>
      </w:r>
      <w:r>
        <w:rPr>
          <w:rFonts w:hint="eastAsia" w:ascii="仿宋_GB2312" w:hAnsi="仿宋_GB2312" w:eastAsia="仿宋_GB2312" w:cs="仿宋_GB2312"/>
          <w:color w:val="auto"/>
          <w:spacing w:val="0"/>
          <w:kern w:val="21"/>
          <w:sz w:val="24"/>
          <w:szCs w:val="24"/>
          <w:highlight w:val="none"/>
          <w:u w:val="none"/>
          <w:lang w:val="en-US" w:eastAsia="zh-CN"/>
        </w:rPr>
        <w:t>23.6</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19.1</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；达拉特旗</w:t>
      </w:r>
      <w:r>
        <w:rPr>
          <w:rFonts w:hint="eastAsia" w:ascii="仿宋_GB2312" w:hAnsi="仿宋_GB2312" w:eastAsia="仿宋_GB2312" w:cs="仿宋_GB2312"/>
          <w:color w:val="auto"/>
          <w:spacing w:val="0"/>
          <w:kern w:val="21"/>
          <w:sz w:val="24"/>
          <w:szCs w:val="24"/>
          <w:highlight w:val="none"/>
          <w:u w:val="none"/>
          <w:lang w:val="en-US" w:eastAsia="zh-CN"/>
        </w:rPr>
        <w:t>20.2</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17.7</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；鄂托克前旗</w:t>
      </w:r>
      <w:r>
        <w:rPr>
          <w:rFonts w:hint="eastAsia" w:ascii="仿宋_GB2312" w:hAnsi="仿宋_GB2312" w:eastAsia="仿宋_GB2312" w:cs="仿宋_GB2312"/>
          <w:color w:val="auto"/>
          <w:spacing w:val="0"/>
          <w:kern w:val="21"/>
          <w:sz w:val="24"/>
          <w:szCs w:val="24"/>
          <w:highlight w:val="none"/>
          <w:u w:val="none"/>
          <w:lang w:val="en-US" w:eastAsia="zh-CN"/>
        </w:rPr>
        <w:t>11.8</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3.1</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；康巴什区</w:t>
      </w:r>
      <w:r>
        <w:rPr>
          <w:rFonts w:hint="eastAsia" w:ascii="仿宋_GB2312" w:hAnsi="仿宋_GB2312" w:eastAsia="仿宋_GB2312" w:cs="仿宋_GB2312"/>
          <w:color w:val="auto"/>
          <w:spacing w:val="0"/>
          <w:kern w:val="21"/>
          <w:sz w:val="24"/>
          <w:szCs w:val="24"/>
          <w:highlight w:val="none"/>
          <w:u w:val="none"/>
          <w:lang w:val="en-US" w:eastAsia="zh-CN"/>
        </w:rPr>
        <w:t>7</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23.1</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；杭锦旗</w:t>
      </w:r>
      <w:r>
        <w:rPr>
          <w:rFonts w:hint="eastAsia" w:ascii="仿宋_GB2312" w:hAnsi="仿宋_GB2312" w:eastAsia="仿宋_GB2312" w:cs="仿宋_GB2312"/>
          <w:color w:val="auto"/>
          <w:spacing w:val="0"/>
          <w:kern w:val="21"/>
          <w:sz w:val="24"/>
          <w:szCs w:val="24"/>
          <w:highlight w:val="none"/>
          <w:u w:val="none"/>
          <w:lang w:val="en-US" w:eastAsia="zh-CN"/>
        </w:rPr>
        <w:t>6.2</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24.4</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u w:val="none"/>
        </w:rPr>
        <w:pict>
          <v:shape id="_x0000_s1032" o:spid="_x0000_s1032" o:spt="75" type="#_x0000_t75" style="position:absolute;left:0pt;margin-left:11.4pt;margin-top:21.7pt;height:184.95pt;width:313.4pt;z-index:-251643904;mso-width-relative:page;mso-height-relative:page;" o:ole="t" filled="f" o:preferrelative="t" stroked="f" coordsize="21600,21600">
            <v:path/>
            <v:fill on="f" focussize="0,0"/>
            <v:stroke on="f"/>
            <v:imagedata r:id="rId15" o:title=""/>
            <o:lock v:ext="edit" aspectratio="t"/>
          </v:shape>
          <o:OLEObject Type="Embed" ProgID="Excel.Chart.8" ShapeID="_x0000_s1032" DrawAspect="Content" ObjectID="_1468075727" r:id="rId14">
            <o:LockedField>false</o:LockedField>
          </o:OLEObject>
        </w:pict>
      </w: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旗区</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9"/>
        <w:rPr>
          <w:rFonts w:hint="default" w:ascii="Times New Roman" w:hAnsi="Times New Roman" w:eastAsia="黑体" w:cs="Times New Roman"/>
          <w:spacing w:val="0"/>
          <w:kern w:val="21"/>
          <w:sz w:val="24"/>
          <w:szCs w:val="24"/>
          <w:highlight w:val="none"/>
          <w:u w:val="none"/>
        </w:rPr>
      </w:pPr>
      <w:r>
        <w:rPr>
          <w:rFonts w:hint="eastAsia" w:ascii="Times New Roman" w:hAnsi="Times New Roman" w:eastAsia="黑体" w:cs="Times New Roman"/>
          <w:spacing w:val="0"/>
          <w:kern w:val="21"/>
          <w:sz w:val="24"/>
          <w:szCs w:val="24"/>
          <w:highlight w:val="none"/>
          <w:u w:val="none"/>
          <w:lang w:val="en-US" w:eastAsia="zh-CN"/>
        </w:rPr>
        <w:t>二、</w:t>
      </w:r>
      <w:r>
        <w:rPr>
          <w:rFonts w:hint="default" w:ascii="Times New Roman" w:hAnsi="Times New Roman" w:eastAsia="黑体" w:cs="Times New Roman"/>
          <w:spacing w:val="0"/>
          <w:kern w:val="21"/>
          <w:sz w:val="24"/>
          <w:szCs w:val="24"/>
          <w:highlight w:val="none"/>
          <w:u w:val="none"/>
        </w:rPr>
        <w:t>全</w:t>
      </w:r>
      <w:r>
        <w:rPr>
          <w:rFonts w:hint="eastAsia" w:ascii="Times New Roman" w:hAnsi="Times New Roman" w:eastAsia="黑体" w:cs="Times New Roman"/>
          <w:spacing w:val="0"/>
          <w:kern w:val="21"/>
          <w:sz w:val="24"/>
          <w:szCs w:val="24"/>
          <w:highlight w:val="none"/>
          <w:u w:val="none"/>
          <w:lang w:val="en-US" w:eastAsia="zh-CN"/>
        </w:rPr>
        <w:t>旗</w:t>
      </w:r>
      <w:r>
        <w:rPr>
          <w:rFonts w:hint="default" w:ascii="Times New Roman" w:hAnsi="Times New Roman" w:eastAsia="黑体" w:cs="Times New Roman"/>
          <w:spacing w:val="0"/>
          <w:kern w:val="21"/>
          <w:sz w:val="24"/>
          <w:szCs w:val="24"/>
          <w:highlight w:val="none"/>
          <w:u w:val="none"/>
        </w:rPr>
        <w:t>地方财政总收入完成情况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截至2023年6月底，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地方财政总收入累计完成</w:t>
      </w:r>
      <w:r>
        <w:rPr>
          <w:rFonts w:hint="eastAsia" w:ascii="仿宋_GB2312" w:hAnsi="仿宋_GB2312" w:eastAsia="仿宋_GB2312" w:cs="仿宋_GB2312"/>
          <w:spacing w:val="0"/>
          <w:kern w:val="21"/>
          <w:sz w:val="24"/>
          <w:szCs w:val="24"/>
          <w:highlight w:val="none"/>
          <w:u w:val="none"/>
          <w:lang w:val="en-US" w:eastAsia="zh-CN"/>
        </w:rPr>
        <w:t>76.69</w:t>
      </w:r>
      <w:r>
        <w:rPr>
          <w:rFonts w:hint="eastAsia" w:ascii="仿宋_GB2312" w:hAnsi="仿宋_GB2312" w:eastAsia="仿宋_GB2312" w:cs="仿宋_GB2312"/>
          <w:bCs/>
          <w:spacing w:val="0"/>
          <w:kern w:val="21"/>
          <w:sz w:val="24"/>
          <w:szCs w:val="24"/>
          <w:highlight w:val="none"/>
          <w:u w:val="none"/>
        </w:rPr>
        <w:t>亿元、</w:t>
      </w:r>
      <w:r>
        <w:rPr>
          <w:rFonts w:hint="eastAsia" w:ascii="仿宋_GB2312" w:hAnsi="仿宋_GB2312" w:eastAsia="仿宋_GB2312" w:cs="仿宋_GB2312"/>
          <w:bCs/>
          <w:spacing w:val="0"/>
          <w:kern w:val="21"/>
          <w:sz w:val="24"/>
          <w:szCs w:val="24"/>
          <w:highlight w:val="none"/>
          <w:u w:val="none"/>
          <w:lang w:val="en-US" w:eastAsia="zh-CN"/>
        </w:rPr>
        <w:t>下降34.7</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imes New Roman" w:hAnsi="Times New Roman" w:eastAsia="仿宋_GB2312" w:cs="Times New Roman"/>
          <w:bCs/>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分级次：</w:t>
      </w:r>
      <w:r>
        <w:rPr>
          <w:rFonts w:hint="eastAsia" w:ascii="仿宋_GB2312" w:hAnsi="仿宋_GB2312" w:eastAsia="仿宋_GB2312" w:cs="仿宋_GB2312"/>
          <w:bCs/>
          <w:spacing w:val="0"/>
          <w:kern w:val="21"/>
          <w:sz w:val="24"/>
          <w:szCs w:val="24"/>
          <w:highlight w:val="none"/>
          <w:u w:val="none"/>
        </w:rPr>
        <w:t>上划中央税收</w:t>
      </w:r>
      <w:r>
        <w:rPr>
          <w:rFonts w:hint="eastAsia" w:ascii="仿宋_GB2312" w:hAnsi="仿宋_GB2312" w:eastAsia="仿宋_GB2312" w:cs="仿宋_GB2312"/>
          <w:bCs/>
          <w:spacing w:val="0"/>
          <w:kern w:val="21"/>
          <w:sz w:val="24"/>
          <w:szCs w:val="24"/>
          <w:highlight w:val="none"/>
          <w:u w:val="none"/>
          <w:lang w:val="en-US" w:eastAsia="zh-CN"/>
        </w:rPr>
        <w:t>24.38</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下降44.4%</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31.8</w:t>
      </w:r>
      <w:r>
        <w:rPr>
          <w:rFonts w:hint="eastAsia" w:ascii="仿宋_GB2312" w:hAnsi="仿宋_GB2312" w:eastAsia="仿宋_GB2312" w:cs="仿宋_GB2312"/>
          <w:bCs/>
          <w:spacing w:val="0"/>
          <w:kern w:val="21"/>
          <w:sz w:val="24"/>
          <w:szCs w:val="24"/>
          <w:highlight w:val="none"/>
          <w:u w:val="none"/>
        </w:rPr>
        <w:t>%；上划自治区税收</w:t>
      </w:r>
      <w:r>
        <w:rPr>
          <w:rFonts w:hint="eastAsia" w:ascii="仿宋_GB2312" w:hAnsi="仿宋_GB2312" w:eastAsia="仿宋_GB2312" w:cs="仿宋_GB2312"/>
          <w:bCs/>
          <w:spacing w:val="0"/>
          <w:kern w:val="21"/>
          <w:sz w:val="24"/>
          <w:szCs w:val="24"/>
          <w:highlight w:val="none"/>
          <w:u w:val="none"/>
          <w:lang w:val="en-US" w:eastAsia="zh-CN"/>
        </w:rPr>
        <w:t>17.3</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下降33.9</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22.6</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r>
        <w:rPr>
          <w:rFonts w:hint="eastAsia" w:ascii="仿宋_GB2312" w:hAnsi="仿宋_GB2312" w:eastAsia="仿宋_GB2312" w:cs="仿宋_GB2312"/>
          <w:bCs/>
          <w:spacing w:val="0"/>
          <w:kern w:val="21"/>
          <w:sz w:val="24"/>
          <w:szCs w:val="24"/>
          <w:highlight w:val="none"/>
          <w:u w:val="none"/>
          <w:lang w:val="en-US" w:eastAsia="zh-CN"/>
        </w:rPr>
        <w:t>上划市级</w:t>
      </w:r>
      <w:bookmarkStart w:id="0" w:name="_GoBack"/>
      <w:bookmarkEnd w:id="0"/>
      <w:r>
        <w:rPr>
          <w:rFonts w:hint="eastAsia" w:ascii="仿宋_GB2312" w:hAnsi="仿宋_GB2312" w:eastAsia="仿宋_GB2312" w:cs="仿宋_GB2312"/>
          <w:bCs/>
          <w:spacing w:val="0"/>
          <w:kern w:val="21"/>
          <w:sz w:val="24"/>
          <w:szCs w:val="24"/>
          <w:highlight w:val="none"/>
          <w:u w:val="none"/>
          <w:lang w:val="en-US" w:eastAsia="zh-CN"/>
        </w:rPr>
        <w:t>税收9.11</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下降42.7</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11.9</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分部门：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7.26</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增长59.8</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9.5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68.6</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下降38.8</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89.5</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0.84</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增长24.7</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1.1</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三、一般公共预算支出完成情况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截至2023年6月底，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一般公共预算支出累计完成</w:t>
      </w:r>
      <w:r>
        <w:rPr>
          <w:rFonts w:hint="eastAsia" w:ascii="仿宋_GB2312" w:hAnsi="仿宋_GB2312" w:eastAsia="仿宋_GB2312" w:cs="仿宋_GB2312"/>
          <w:spacing w:val="0"/>
          <w:kern w:val="21"/>
          <w:sz w:val="24"/>
          <w:szCs w:val="24"/>
          <w:highlight w:val="none"/>
          <w:u w:val="none"/>
          <w:lang w:val="en-US" w:eastAsia="zh-CN"/>
        </w:rPr>
        <w:t>264553万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下降1.7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其中</w:t>
      </w:r>
      <w:r>
        <w:rPr>
          <w:rFonts w:hint="eastAsia" w:ascii="仿宋_GB2312" w:hAnsi="仿宋_GB2312" w:eastAsia="仿宋_GB2312" w:cs="仿宋_GB2312"/>
          <w:spacing w:val="0"/>
          <w:kern w:val="21"/>
          <w:sz w:val="24"/>
          <w:szCs w:val="24"/>
          <w:highlight w:val="none"/>
          <w:u w:val="none"/>
        </w:rPr>
        <w:t>民生支出</w:t>
      </w:r>
      <w:r>
        <w:rPr>
          <w:rFonts w:hint="eastAsia" w:ascii="仿宋_GB2312" w:hAnsi="仿宋_GB2312" w:eastAsia="仿宋_GB2312" w:cs="仿宋_GB2312"/>
          <w:spacing w:val="0"/>
          <w:kern w:val="21"/>
          <w:sz w:val="24"/>
          <w:szCs w:val="24"/>
          <w:highlight w:val="none"/>
          <w:u w:val="none"/>
          <w:lang w:val="en-US" w:eastAsia="zh-CN"/>
        </w:rPr>
        <w:t>213653万</w:t>
      </w:r>
      <w:r>
        <w:rPr>
          <w:rFonts w:hint="eastAsia" w:ascii="仿宋_GB2312" w:hAnsi="仿宋_GB2312" w:eastAsia="仿宋_GB2312" w:cs="仿宋_GB2312"/>
          <w:spacing w:val="0"/>
          <w:kern w:val="21"/>
          <w:sz w:val="24"/>
          <w:szCs w:val="24"/>
          <w:highlight w:val="none"/>
          <w:u w:val="none"/>
        </w:rPr>
        <w:t>元，占一般公共预算支出的</w:t>
      </w:r>
      <w:r>
        <w:rPr>
          <w:rFonts w:hint="eastAsia" w:ascii="仿宋_GB2312" w:hAnsi="仿宋_GB2312" w:eastAsia="仿宋_GB2312" w:cs="仿宋_GB2312"/>
          <w:spacing w:val="0"/>
          <w:kern w:val="21"/>
          <w:sz w:val="24"/>
          <w:szCs w:val="24"/>
          <w:highlight w:val="none"/>
          <w:u w:val="none"/>
          <w:lang w:val="en-US" w:eastAsia="zh-CN"/>
        </w:rPr>
        <w:t>80.8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u w:val="none"/>
          <w:lang w:val="en-US"/>
        </w:rPr>
      </w:pPr>
      <w:r>
        <w:rPr>
          <w:rFonts w:hint="default" w:ascii="Times New Roman" w:hAnsi="Times New Roman" w:eastAsia="黑体" w:cs="Times New Roman"/>
          <w:spacing w:val="0"/>
          <w:kern w:val="21"/>
          <w:sz w:val="24"/>
          <w:szCs w:val="24"/>
          <w:highlight w:val="none"/>
          <w:u w:val="none"/>
        </w:rPr>
        <w:t>分</w:t>
      </w:r>
      <w:r>
        <w:rPr>
          <w:rFonts w:hint="eastAsia" w:ascii="Times New Roman" w:hAnsi="Times New Roman" w:eastAsia="黑体" w:cs="Times New Roman"/>
          <w:spacing w:val="0"/>
          <w:kern w:val="21"/>
          <w:sz w:val="24"/>
          <w:szCs w:val="24"/>
          <w:highlight w:val="none"/>
          <w:u w:val="none"/>
          <w:lang w:val="en-US" w:eastAsia="zh-CN"/>
        </w:rPr>
        <w:t>主要项目</w:t>
      </w:r>
      <w:r>
        <w:rPr>
          <w:rFonts w:hint="default" w:ascii="Times New Roman" w:hAnsi="Times New Roman" w:eastAsia="黑体" w:cs="Times New Roman"/>
          <w:spacing w:val="0"/>
          <w:kern w:val="21"/>
          <w:sz w:val="24"/>
          <w:szCs w:val="24"/>
          <w:highlight w:val="none"/>
          <w:u w:val="none"/>
        </w:rPr>
        <w:t>：</w:t>
      </w:r>
      <w:r>
        <w:rPr>
          <w:rFonts w:hint="eastAsia" w:ascii="仿宋_GB2312" w:hAnsi="仿宋_GB2312" w:eastAsia="仿宋_GB2312" w:cs="仿宋_GB2312"/>
          <w:b/>
          <w:bCs/>
          <w:spacing w:val="0"/>
          <w:kern w:val="21"/>
          <w:sz w:val="24"/>
          <w:szCs w:val="24"/>
          <w:highlight w:val="none"/>
          <w:u w:val="none"/>
          <w:lang w:val="en-US" w:eastAsia="zh-CN"/>
        </w:rPr>
        <w:t>一般公共服务支出</w:t>
      </w:r>
      <w:r>
        <w:rPr>
          <w:rFonts w:hint="eastAsia" w:ascii="仿宋_GB2312" w:hAnsi="仿宋_GB2312" w:eastAsia="仿宋_GB2312" w:cs="仿宋_GB2312"/>
          <w:b w:val="0"/>
          <w:bCs w:val="0"/>
          <w:spacing w:val="0"/>
          <w:kern w:val="21"/>
          <w:sz w:val="24"/>
          <w:szCs w:val="24"/>
          <w:highlight w:val="none"/>
          <w:u w:val="none"/>
          <w:lang w:val="en-US" w:eastAsia="zh-CN"/>
        </w:rPr>
        <w:t>25802万元、增长20.4%。</w:t>
      </w:r>
      <w:r>
        <w:rPr>
          <w:rFonts w:hint="eastAsia" w:ascii="仿宋_GB2312" w:hAnsi="仿宋_GB2312" w:eastAsia="仿宋_GB2312" w:cs="仿宋_GB2312"/>
          <w:b/>
          <w:bCs/>
          <w:spacing w:val="0"/>
          <w:kern w:val="21"/>
          <w:sz w:val="24"/>
          <w:szCs w:val="24"/>
          <w:highlight w:val="none"/>
          <w:u w:val="none"/>
          <w:lang w:val="en-US" w:eastAsia="zh-CN"/>
        </w:rPr>
        <w:t>国防支出</w:t>
      </w:r>
      <w:r>
        <w:rPr>
          <w:rFonts w:hint="eastAsia" w:ascii="仿宋_GB2312" w:hAnsi="仿宋_GB2312" w:eastAsia="仿宋_GB2312" w:cs="仿宋_GB2312"/>
          <w:spacing w:val="0"/>
          <w:kern w:val="21"/>
          <w:sz w:val="24"/>
          <w:szCs w:val="24"/>
          <w:highlight w:val="none"/>
          <w:u w:val="none"/>
          <w:lang w:val="en-US" w:eastAsia="zh-CN"/>
        </w:rPr>
        <w:t>7万元、下降78.1%。</w:t>
      </w:r>
      <w:r>
        <w:rPr>
          <w:rFonts w:hint="eastAsia" w:ascii="仿宋_GB2312" w:hAnsi="仿宋_GB2312" w:eastAsia="仿宋_GB2312" w:cs="仿宋_GB2312"/>
          <w:b/>
          <w:bCs/>
          <w:spacing w:val="0"/>
          <w:kern w:val="21"/>
          <w:sz w:val="24"/>
          <w:szCs w:val="24"/>
          <w:highlight w:val="none"/>
          <w:u w:val="none"/>
          <w:lang w:val="en-US" w:eastAsia="zh-CN"/>
        </w:rPr>
        <w:t>公共安全支出</w:t>
      </w:r>
      <w:r>
        <w:rPr>
          <w:rFonts w:hint="eastAsia" w:ascii="仿宋_GB2312" w:hAnsi="仿宋_GB2312" w:eastAsia="仿宋_GB2312" w:cs="仿宋_GB2312"/>
          <w:spacing w:val="0"/>
          <w:kern w:val="21"/>
          <w:sz w:val="24"/>
          <w:szCs w:val="24"/>
          <w:highlight w:val="none"/>
          <w:u w:val="none"/>
          <w:lang w:val="en-US" w:eastAsia="zh-CN"/>
        </w:rPr>
        <w:t>8371万元、下降1.1%。</w:t>
      </w:r>
      <w:r>
        <w:rPr>
          <w:rFonts w:hint="eastAsia" w:ascii="仿宋_GB2312" w:hAnsi="仿宋_GB2312" w:eastAsia="仿宋_GB2312" w:cs="仿宋_GB2312"/>
          <w:b/>
          <w:bCs/>
          <w:spacing w:val="0"/>
          <w:kern w:val="21"/>
          <w:sz w:val="24"/>
          <w:szCs w:val="24"/>
          <w:highlight w:val="none"/>
          <w:u w:val="none"/>
          <w:lang w:val="en-US" w:eastAsia="zh-CN"/>
        </w:rPr>
        <w:t>教育支出</w:t>
      </w:r>
      <w:r>
        <w:rPr>
          <w:rFonts w:hint="eastAsia" w:ascii="仿宋_GB2312" w:hAnsi="仿宋_GB2312" w:eastAsia="仿宋_GB2312" w:cs="仿宋_GB2312"/>
          <w:spacing w:val="0"/>
          <w:kern w:val="21"/>
          <w:sz w:val="24"/>
          <w:szCs w:val="24"/>
          <w:highlight w:val="none"/>
          <w:u w:val="none"/>
          <w:lang w:val="en-US" w:eastAsia="zh-CN"/>
        </w:rPr>
        <w:t>38995万元、增长43%，主要是拨付了回购三所私建公助民办幼儿园资金以及教体系统维修、设备采购、校园文化建设等。</w:t>
      </w:r>
      <w:r>
        <w:rPr>
          <w:rFonts w:hint="eastAsia" w:ascii="仿宋_GB2312" w:hAnsi="仿宋_GB2312" w:eastAsia="仿宋_GB2312" w:cs="仿宋_GB2312"/>
          <w:b/>
          <w:bCs/>
          <w:spacing w:val="0"/>
          <w:kern w:val="21"/>
          <w:sz w:val="24"/>
          <w:szCs w:val="24"/>
          <w:highlight w:val="none"/>
          <w:u w:val="none"/>
          <w:lang w:val="en-US" w:eastAsia="zh-CN"/>
        </w:rPr>
        <w:t>科技支出</w:t>
      </w:r>
      <w:r>
        <w:rPr>
          <w:rFonts w:hint="eastAsia" w:ascii="仿宋_GB2312" w:hAnsi="仿宋_GB2312" w:eastAsia="仿宋_GB2312" w:cs="仿宋_GB2312"/>
          <w:spacing w:val="0"/>
          <w:kern w:val="21"/>
          <w:sz w:val="24"/>
          <w:szCs w:val="24"/>
          <w:highlight w:val="none"/>
          <w:u w:val="none"/>
          <w:lang w:val="en-US" w:eastAsia="zh-CN"/>
        </w:rPr>
        <w:t>8708万元、增长752.9%，主要是拨付了科技创新奖补资金。</w:t>
      </w:r>
      <w:r>
        <w:rPr>
          <w:rFonts w:hint="eastAsia" w:ascii="仿宋_GB2312" w:hAnsi="仿宋_GB2312" w:eastAsia="仿宋_GB2312" w:cs="仿宋_GB2312"/>
          <w:b/>
          <w:bCs/>
          <w:spacing w:val="0"/>
          <w:kern w:val="21"/>
          <w:sz w:val="24"/>
          <w:szCs w:val="24"/>
          <w:highlight w:val="none"/>
          <w:u w:val="none"/>
          <w:lang w:val="en-US" w:eastAsia="zh-CN"/>
        </w:rPr>
        <w:t>文化旅游体育与传媒支出</w:t>
      </w:r>
      <w:r>
        <w:rPr>
          <w:rFonts w:hint="eastAsia" w:ascii="仿宋_GB2312" w:hAnsi="仿宋_GB2312" w:eastAsia="仿宋_GB2312" w:cs="仿宋_GB2312"/>
          <w:b w:val="0"/>
          <w:bCs w:val="0"/>
          <w:spacing w:val="0"/>
          <w:kern w:val="21"/>
          <w:sz w:val="24"/>
          <w:szCs w:val="24"/>
          <w:highlight w:val="none"/>
          <w:u w:val="none"/>
          <w:lang w:val="en-US" w:eastAsia="zh-CN"/>
        </w:rPr>
        <w:t>5930</w:t>
      </w:r>
      <w:r>
        <w:rPr>
          <w:rFonts w:hint="eastAsia" w:ascii="仿宋_GB2312" w:hAnsi="仿宋_GB2312" w:eastAsia="仿宋_GB2312" w:cs="仿宋_GB2312"/>
          <w:spacing w:val="0"/>
          <w:kern w:val="21"/>
          <w:sz w:val="24"/>
          <w:szCs w:val="24"/>
          <w:highlight w:val="none"/>
          <w:u w:val="none"/>
          <w:lang w:val="en-US" w:eastAsia="zh-CN"/>
        </w:rPr>
        <w:t>万元、增长25.1%，主要是拨付了文物保护专项资金及鄂托克旗全民健身中心游泳馆及乒羽馆建设项目。</w:t>
      </w:r>
      <w:r>
        <w:rPr>
          <w:rFonts w:hint="eastAsia" w:ascii="仿宋_GB2312" w:hAnsi="仿宋_GB2312" w:eastAsia="仿宋_GB2312" w:cs="仿宋_GB2312"/>
          <w:b/>
          <w:bCs/>
          <w:spacing w:val="0"/>
          <w:kern w:val="21"/>
          <w:sz w:val="24"/>
          <w:szCs w:val="24"/>
          <w:highlight w:val="none"/>
          <w:u w:val="none"/>
          <w:lang w:val="en-US" w:eastAsia="zh-CN"/>
        </w:rPr>
        <w:t>社会保障和就业支出</w:t>
      </w:r>
      <w:r>
        <w:rPr>
          <w:rFonts w:hint="eastAsia" w:ascii="仿宋_GB2312" w:hAnsi="仿宋_GB2312" w:eastAsia="仿宋_GB2312" w:cs="仿宋_GB2312"/>
          <w:spacing w:val="0"/>
          <w:kern w:val="21"/>
          <w:sz w:val="24"/>
          <w:szCs w:val="24"/>
          <w:highlight w:val="none"/>
          <w:u w:val="none"/>
          <w:lang w:val="en-US" w:eastAsia="zh-CN"/>
        </w:rPr>
        <w:t>25595万元、下降1.7%。</w:t>
      </w:r>
      <w:r>
        <w:rPr>
          <w:rFonts w:hint="eastAsia" w:ascii="仿宋_GB2312" w:hAnsi="仿宋_GB2312" w:eastAsia="仿宋_GB2312" w:cs="仿宋_GB2312"/>
          <w:b/>
          <w:bCs/>
          <w:spacing w:val="0"/>
          <w:kern w:val="21"/>
          <w:sz w:val="24"/>
          <w:szCs w:val="24"/>
          <w:highlight w:val="none"/>
          <w:u w:val="none"/>
          <w:lang w:val="en-US" w:eastAsia="zh-CN"/>
        </w:rPr>
        <w:t>卫生健康支出</w:t>
      </w:r>
      <w:r>
        <w:rPr>
          <w:rFonts w:hint="eastAsia" w:ascii="仿宋_GB2312" w:hAnsi="仿宋_GB2312" w:eastAsia="仿宋_GB2312" w:cs="仿宋_GB2312"/>
          <w:spacing w:val="0"/>
          <w:kern w:val="21"/>
          <w:sz w:val="24"/>
          <w:szCs w:val="24"/>
          <w:highlight w:val="none"/>
          <w:u w:val="none"/>
          <w:lang w:val="en-US" w:eastAsia="zh-CN"/>
        </w:rPr>
        <w:t>16211万元、下降1.5%。</w:t>
      </w:r>
      <w:r>
        <w:rPr>
          <w:rFonts w:hint="eastAsia" w:ascii="仿宋_GB2312" w:hAnsi="仿宋_GB2312" w:eastAsia="仿宋_GB2312" w:cs="仿宋_GB2312"/>
          <w:b/>
          <w:bCs/>
          <w:spacing w:val="0"/>
          <w:kern w:val="21"/>
          <w:sz w:val="24"/>
          <w:szCs w:val="24"/>
          <w:highlight w:val="none"/>
          <w:u w:val="none"/>
          <w:lang w:val="en-US" w:eastAsia="zh-CN"/>
        </w:rPr>
        <w:t>节能环保支出</w:t>
      </w:r>
      <w:r>
        <w:rPr>
          <w:rFonts w:hint="eastAsia" w:ascii="仿宋_GB2312" w:hAnsi="仿宋_GB2312" w:eastAsia="仿宋_GB2312" w:cs="仿宋_GB2312"/>
          <w:b w:val="0"/>
          <w:bCs w:val="0"/>
          <w:spacing w:val="0"/>
          <w:kern w:val="21"/>
          <w:sz w:val="24"/>
          <w:szCs w:val="24"/>
          <w:highlight w:val="none"/>
          <w:u w:val="none"/>
          <w:lang w:val="en-US" w:eastAsia="zh-CN"/>
        </w:rPr>
        <w:t>20236</w:t>
      </w:r>
      <w:r>
        <w:rPr>
          <w:rFonts w:hint="eastAsia" w:ascii="仿宋_GB2312" w:hAnsi="仿宋_GB2312" w:eastAsia="仿宋_GB2312" w:cs="仿宋_GB2312"/>
          <w:spacing w:val="0"/>
          <w:kern w:val="21"/>
          <w:sz w:val="24"/>
          <w:szCs w:val="24"/>
          <w:highlight w:val="none"/>
          <w:u w:val="none"/>
          <w:lang w:val="en-US" w:eastAsia="zh-CN"/>
        </w:rPr>
        <w:t>万元、增长43.7%，主要是拨付了企业退出自然保护区的补偿款。</w:t>
      </w:r>
      <w:r>
        <w:rPr>
          <w:rFonts w:hint="eastAsia" w:ascii="仿宋_GB2312" w:hAnsi="仿宋_GB2312" w:eastAsia="仿宋_GB2312" w:cs="仿宋_GB2312"/>
          <w:b/>
          <w:bCs/>
          <w:spacing w:val="0"/>
          <w:kern w:val="21"/>
          <w:sz w:val="24"/>
          <w:szCs w:val="24"/>
          <w:highlight w:val="none"/>
          <w:u w:val="none"/>
          <w:lang w:val="en-US" w:eastAsia="zh-CN"/>
        </w:rPr>
        <w:t>城乡社区支出</w:t>
      </w:r>
      <w:r>
        <w:rPr>
          <w:rFonts w:hint="eastAsia" w:ascii="仿宋_GB2312" w:hAnsi="仿宋_GB2312" w:eastAsia="仿宋_GB2312" w:cs="仿宋_GB2312"/>
          <w:spacing w:val="0"/>
          <w:kern w:val="21"/>
          <w:sz w:val="24"/>
          <w:szCs w:val="24"/>
          <w:highlight w:val="none"/>
          <w:u w:val="none"/>
          <w:lang w:val="en-US" w:eastAsia="zh-CN"/>
        </w:rPr>
        <w:t>37650万元、下降9</w:t>
      </w:r>
      <w:r>
        <w:rPr>
          <w:rFonts w:hint="eastAsia" w:ascii="仿宋_GB2312" w:hAnsi="仿宋_GB2312" w:eastAsia="仿宋_GB2312" w:cs="仿宋_GB2312"/>
          <w:color w:val="auto"/>
          <w:spacing w:val="0"/>
          <w:kern w:val="21"/>
          <w:sz w:val="24"/>
          <w:szCs w:val="24"/>
          <w:highlight w:val="none"/>
          <w:u w:val="none"/>
          <w:lang w:val="en-US" w:eastAsia="zh-CN"/>
        </w:rPr>
        <w:t>%，主要是上年同期拨付了供热公司煤价上涨补贴、内蒙古东晶光伏新能源科技有限公司高纯晶硅一体化项目征地补偿款。</w:t>
      </w:r>
      <w:r>
        <w:rPr>
          <w:rFonts w:hint="eastAsia" w:ascii="仿宋_GB2312" w:hAnsi="仿宋_GB2312" w:eastAsia="仿宋_GB2312" w:cs="仿宋_GB2312"/>
          <w:b/>
          <w:bCs/>
          <w:color w:val="auto"/>
          <w:spacing w:val="0"/>
          <w:kern w:val="21"/>
          <w:sz w:val="24"/>
          <w:szCs w:val="24"/>
          <w:highlight w:val="none"/>
          <w:u w:val="none"/>
          <w:lang w:val="en-US" w:eastAsia="zh-CN"/>
        </w:rPr>
        <w:t>农林水</w:t>
      </w:r>
      <w:r>
        <w:rPr>
          <w:rFonts w:hint="eastAsia" w:ascii="仿宋_GB2312" w:hAnsi="仿宋_GB2312" w:eastAsia="仿宋_GB2312" w:cs="仿宋_GB2312"/>
          <w:b/>
          <w:bCs/>
          <w:spacing w:val="-2"/>
          <w:kern w:val="21"/>
          <w:sz w:val="24"/>
          <w:szCs w:val="24"/>
          <w:highlight w:val="none"/>
          <w:u w:val="none"/>
          <w:lang w:val="en-US" w:eastAsia="zh-CN"/>
        </w:rPr>
        <w:t>支出</w:t>
      </w:r>
      <w:r>
        <w:rPr>
          <w:rFonts w:hint="eastAsia" w:ascii="仿宋_GB2312" w:hAnsi="仿宋_GB2312" w:eastAsia="仿宋_GB2312" w:cs="仿宋_GB2312"/>
          <w:b w:val="0"/>
          <w:bCs w:val="0"/>
          <w:spacing w:val="-2"/>
          <w:kern w:val="21"/>
          <w:sz w:val="24"/>
          <w:szCs w:val="24"/>
          <w:highlight w:val="none"/>
          <w:u w:val="none"/>
          <w:lang w:val="en-US" w:eastAsia="zh-CN"/>
        </w:rPr>
        <w:t>38607</w:t>
      </w:r>
      <w:r>
        <w:rPr>
          <w:rFonts w:hint="eastAsia" w:ascii="仿宋_GB2312" w:hAnsi="仿宋_GB2312" w:eastAsia="仿宋_GB2312" w:cs="仿宋_GB2312"/>
          <w:spacing w:val="-2"/>
          <w:kern w:val="21"/>
          <w:sz w:val="24"/>
          <w:szCs w:val="24"/>
          <w:highlight w:val="none"/>
          <w:u w:val="none"/>
          <w:lang w:val="en-US" w:eastAsia="zh-CN"/>
        </w:rPr>
        <w:t>万元、下降9.1%，主要是上年同期拨付了草原生态奖补资金。</w:t>
      </w:r>
      <w:r>
        <w:rPr>
          <w:rFonts w:hint="eastAsia" w:ascii="仿宋_GB2312" w:hAnsi="仿宋_GB2312" w:eastAsia="仿宋_GB2312" w:cs="仿宋_GB2312"/>
          <w:b/>
          <w:bCs/>
          <w:spacing w:val="-2"/>
          <w:kern w:val="21"/>
          <w:sz w:val="24"/>
          <w:szCs w:val="24"/>
          <w:highlight w:val="none"/>
          <w:u w:val="none"/>
          <w:lang w:val="en-US" w:eastAsia="zh-CN"/>
        </w:rPr>
        <w:t>交通运输支出</w:t>
      </w:r>
      <w:r>
        <w:rPr>
          <w:rFonts w:hint="eastAsia" w:ascii="仿宋_GB2312" w:hAnsi="仿宋_GB2312" w:eastAsia="仿宋_GB2312" w:cs="仿宋_GB2312"/>
          <w:spacing w:val="-2"/>
          <w:kern w:val="21"/>
          <w:sz w:val="24"/>
          <w:szCs w:val="24"/>
          <w:highlight w:val="none"/>
          <w:u w:val="none"/>
          <w:lang w:val="en-US" w:eastAsia="zh-CN"/>
        </w:rPr>
        <w:t>9115万元、增长20.7%，主要是拨付了二级公路取消收费后补助资金。</w:t>
      </w:r>
      <w:r>
        <w:rPr>
          <w:rFonts w:hint="eastAsia" w:ascii="仿宋_GB2312" w:hAnsi="仿宋_GB2312" w:eastAsia="仿宋_GB2312" w:cs="仿宋_GB2312"/>
          <w:b/>
          <w:bCs/>
          <w:spacing w:val="-2"/>
          <w:kern w:val="21"/>
          <w:sz w:val="24"/>
          <w:szCs w:val="24"/>
          <w:highlight w:val="none"/>
          <w:u w:val="none"/>
          <w:lang w:val="en-US" w:eastAsia="zh-CN"/>
        </w:rPr>
        <w:t>资源勘探信息等支出</w:t>
      </w:r>
      <w:r>
        <w:rPr>
          <w:rFonts w:hint="eastAsia" w:ascii="仿宋_GB2312" w:hAnsi="仿宋_GB2312" w:eastAsia="仿宋_GB2312" w:cs="仿宋_GB2312"/>
          <w:b w:val="0"/>
          <w:bCs w:val="0"/>
          <w:spacing w:val="-2"/>
          <w:kern w:val="21"/>
          <w:sz w:val="24"/>
          <w:szCs w:val="24"/>
          <w:highlight w:val="none"/>
          <w:u w:val="none"/>
          <w:lang w:val="en-US" w:eastAsia="zh-CN"/>
        </w:rPr>
        <w:t>6013万元、下降78.2%，</w:t>
      </w:r>
      <w:r>
        <w:rPr>
          <w:rFonts w:hint="eastAsia" w:ascii="仿宋_GB2312" w:hAnsi="仿宋_GB2312" w:eastAsia="仿宋_GB2312" w:cs="仿宋_GB2312"/>
          <w:spacing w:val="-2"/>
          <w:kern w:val="21"/>
          <w:sz w:val="24"/>
          <w:szCs w:val="24"/>
          <w:highlight w:val="none"/>
          <w:u w:val="none"/>
          <w:lang w:val="en-US" w:eastAsia="zh-CN"/>
        </w:rPr>
        <w:t>主要是上年同期拨付了</w:t>
      </w:r>
      <w:r>
        <w:rPr>
          <w:rFonts w:hint="eastAsia" w:ascii="仿宋_GB2312" w:hAnsi="仿宋_GB2312" w:eastAsia="仿宋_GB2312" w:cs="仿宋_GB2312"/>
          <w:b w:val="0"/>
          <w:bCs w:val="0"/>
          <w:spacing w:val="-2"/>
          <w:kern w:val="21"/>
          <w:sz w:val="24"/>
          <w:szCs w:val="24"/>
          <w:highlight w:val="none"/>
          <w:u w:val="none"/>
          <w:lang w:val="en-US" w:eastAsia="zh-CN"/>
        </w:rPr>
        <w:t>其他支持中小企业发展和管理支出。</w:t>
      </w:r>
      <w:r>
        <w:rPr>
          <w:rFonts w:hint="eastAsia" w:ascii="仿宋_GB2312" w:hAnsi="仿宋_GB2312" w:eastAsia="仿宋_GB2312" w:cs="仿宋_GB2312"/>
          <w:b/>
          <w:bCs/>
          <w:spacing w:val="-2"/>
          <w:kern w:val="21"/>
          <w:sz w:val="24"/>
          <w:szCs w:val="24"/>
          <w:highlight w:val="none"/>
          <w:u w:val="none"/>
          <w:lang w:val="en-US" w:eastAsia="zh-CN"/>
        </w:rPr>
        <w:t>商业服务业等支出</w:t>
      </w:r>
      <w:r>
        <w:rPr>
          <w:rFonts w:hint="eastAsia" w:ascii="仿宋_GB2312" w:hAnsi="仿宋_GB2312" w:eastAsia="仿宋_GB2312" w:cs="仿宋_GB2312"/>
          <w:b w:val="0"/>
          <w:bCs w:val="0"/>
          <w:spacing w:val="-2"/>
          <w:kern w:val="21"/>
          <w:sz w:val="24"/>
          <w:szCs w:val="24"/>
          <w:highlight w:val="none"/>
          <w:u w:val="none"/>
          <w:lang w:val="en-US" w:eastAsia="zh-CN"/>
        </w:rPr>
        <w:t>1951万元、增长58.2%，主要是拨付了对外贸易发展专项资金。</w:t>
      </w:r>
      <w:r>
        <w:rPr>
          <w:rFonts w:hint="eastAsia" w:ascii="仿宋_GB2312" w:hAnsi="仿宋_GB2312" w:eastAsia="仿宋_GB2312" w:cs="仿宋_GB2312"/>
          <w:b/>
          <w:bCs/>
          <w:spacing w:val="-2"/>
          <w:kern w:val="21"/>
          <w:sz w:val="24"/>
          <w:szCs w:val="24"/>
          <w:highlight w:val="none"/>
          <w:u w:val="none"/>
          <w:lang w:val="en-US" w:eastAsia="zh-CN"/>
        </w:rPr>
        <w:t>金融支出</w:t>
      </w:r>
      <w:r>
        <w:rPr>
          <w:rFonts w:hint="eastAsia" w:ascii="仿宋_GB2312" w:hAnsi="仿宋_GB2312" w:eastAsia="仿宋_GB2312" w:cs="仿宋_GB2312"/>
          <w:b w:val="0"/>
          <w:bCs w:val="0"/>
          <w:spacing w:val="-2"/>
          <w:kern w:val="21"/>
          <w:sz w:val="24"/>
          <w:szCs w:val="24"/>
          <w:highlight w:val="none"/>
          <w:u w:val="none"/>
          <w:lang w:val="en-US" w:eastAsia="zh-CN"/>
        </w:rPr>
        <w:t>182万元。</w:t>
      </w:r>
      <w:r>
        <w:rPr>
          <w:rFonts w:hint="eastAsia" w:ascii="仿宋_GB2312" w:hAnsi="仿宋_GB2312" w:eastAsia="仿宋_GB2312" w:cs="仿宋_GB2312"/>
          <w:b/>
          <w:bCs/>
          <w:spacing w:val="-2"/>
          <w:kern w:val="21"/>
          <w:sz w:val="24"/>
          <w:szCs w:val="24"/>
          <w:highlight w:val="none"/>
          <w:u w:val="none"/>
          <w:lang w:val="en-US" w:eastAsia="zh-CN"/>
        </w:rPr>
        <w:t>自然资源海洋气象等支出</w:t>
      </w:r>
      <w:r>
        <w:rPr>
          <w:rFonts w:hint="eastAsia" w:ascii="仿宋_GB2312" w:hAnsi="仿宋_GB2312" w:eastAsia="仿宋_GB2312" w:cs="仿宋_GB2312"/>
          <w:b w:val="0"/>
          <w:bCs w:val="0"/>
          <w:spacing w:val="-2"/>
          <w:kern w:val="21"/>
          <w:sz w:val="24"/>
          <w:szCs w:val="24"/>
          <w:highlight w:val="none"/>
          <w:u w:val="none"/>
          <w:lang w:val="en-US" w:eastAsia="zh-CN"/>
        </w:rPr>
        <w:t>4422万元、下降11.5%，主要是上年拨付了赛乌素路南雨洪调蓄及生态治理工程资金。</w:t>
      </w:r>
      <w:r>
        <w:rPr>
          <w:rFonts w:hint="eastAsia" w:ascii="仿宋_GB2312" w:hAnsi="仿宋_GB2312" w:eastAsia="仿宋_GB2312" w:cs="仿宋_GB2312"/>
          <w:b/>
          <w:bCs/>
          <w:spacing w:val="-2"/>
          <w:kern w:val="21"/>
          <w:sz w:val="24"/>
          <w:szCs w:val="24"/>
          <w:highlight w:val="none"/>
          <w:u w:val="none"/>
          <w:lang w:val="en-US" w:eastAsia="zh-CN"/>
        </w:rPr>
        <w:t>住房保障支出</w:t>
      </w:r>
      <w:r>
        <w:rPr>
          <w:rFonts w:hint="eastAsia" w:ascii="仿宋_GB2312" w:hAnsi="仿宋_GB2312" w:eastAsia="仿宋_GB2312" w:cs="仿宋_GB2312"/>
          <w:b w:val="0"/>
          <w:bCs w:val="0"/>
          <w:spacing w:val="-2"/>
          <w:kern w:val="21"/>
          <w:sz w:val="24"/>
          <w:szCs w:val="24"/>
          <w:highlight w:val="none"/>
          <w:u w:val="none"/>
          <w:lang w:val="en-US" w:eastAsia="zh-CN"/>
        </w:rPr>
        <w:t>5538万元、下降52.8%，主要是上年同期拨付了老旧住宅小区改造项目资金。</w:t>
      </w:r>
      <w:r>
        <w:rPr>
          <w:rFonts w:hint="eastAsia" w:ascii="仿宋_GB2312" w:hAnsi="仿宋_GB2312" w:eastAsia="仿宋_GB2312" w:cs="仿宋_GB2312"/>
          <w:b/>
          <w:bCs/>
          <w:spacing w:val="-2"/>
          <w:kern w:val="21"/>
          <w:sz w:val="24"/>
          <w:szCs w:val="24"/>
          <w:highlight w:val="none"/>
          <w:u w:val="none"/>
          <w:lang w:val="en-US" w:eastAsia="zh-CN"/>
        </w:rPr>
        <w:t>粮油物资储备支出</w:t>
      </w:r>
      <w:r>
        <w:rPr>
          <w:rFonts w:hint="eastAsia" w:ascii="仿宋_GB2312" w:hAnsi="仿宋_GB2312" w:eastAsia="仿宋_GB2312" w:cs="仿宋_GB2312"/>
          <w:b w:val="0"/>
          <w:bCs w:val="0"/>
          <w:spacing w:val="-2"/>
          <w:kern w:val="21"/>
          <w:sz w:val="24"/>
          <w:szCs w:val="24"/>
          <w:highlight w:val="none"/>
          <w:u w:val="none"/>
          <w:lang w:val="en-US" w:eastAsia="zh-CN"/>
        </w:rPr>
        <w:t>695万元、增长460.5%。</w:t>
      </w:r>
      <w:r>
        <w:rPr>
          <w:rFonts w:hint="eastAsia" w:ascii="仿宋_GB2312" w:hAnsi="仿宋_GB2312" w:eastAsia="仿宋_GB2312" w:cs="仿宋_GB2312"/>
          <w:b/>
          <w:bCs/>
          <w:spacing w:val="-2"/>
          <w:kern w:val="21"/>
          <w:sz w:val="24"/>
          <w:szCs w:val="24"/>
          <w:highlight w:val="none"/>
          <w:u w:val="none"/>
          <w:lang w:val="en-US" w:eastAsia="zh-CN"/>
        </w:rPr>
        <w:t>灾害防治及应急管理支出</w:t>
      </w:r>
      <w:r>
        <w:rPr>
          <w:rFonts w:hint="eastAsia" w:ascii="仿宋_GB2312" w:hAnsi="仿宋_GB2312" w:eastAsia="仿宋_GB2312" w:cs="仿宋_GB2312"/>
          <w:b w:val="0"/>
          <w:bCs w:val="0"/>
          <w:spacing w:val="-2"/>
          <w:kern w:val="21"/>
          <w:sz w:val="24"/>
          <w:szCs w:val="24"/>
          <w:highlight w:val="none"/>
          <w:u w:val="none"/>
          <w:lang w:val="en-US" w:eastAsia="zh-CN"/>
        </w:rPr>
        <w:t>3046万元、增长10.4%</w:t>
      </w:r>
      <w:r>
        <w:rPr>
          <w:rFonts w:hint="eastAsia" w:ascii="仿宋_GB2312" w:hAnsi="仿宋_GB2312" w:eastAsia="仿宋_GB2312" w:cs="仿宋_GB2312"/>
          <w:spacing w:val="-2"/>
          <w:kern w:val="21"/>
          <w:sz w:val="24"/>
          <w:szCs w:val="24"/>
          <w:highlight w:val="none"/>
          <w:u w:val="none"/>
          <w:lang w:val="en-US" w:eastAsia="zh-CN"/>
        </w:rPr>
        <w:t>。</w:t>
      </w:r>
      <w:r>
        <w:rPr>
          <w:rFonts w:hint="eastAsia" w:ascii="仿宋_GB2312" w:hAnsi="仿宋_GB2312" w:eastAsia="仿宋_GB2312" w:cs="仿宋_GB2312"/>
          <w:b/>
          <w:bCs/>
          <w:spacing w:val="-2"/>
          <w:kern w:val="21"/>
          <w:sz w:val="24"/>
          <w:szCs w:val="24"/>
          <w:highlight w:val="none"/>
          <w:u w:val="none"/>
          <w:lang w:val="en-US" w:eastAsia="zh-CN"/>
        </w:rPr>
        <w:t>债务付息支出</w:t>
      </w:r>
      <w:r>
        <w:rPr>
          <w:rFonts w:hint="eastAsia" w:ascii="仿宋_GB2312" w:hAnsi="仿宋_GB2312" w:eastAsia="仿宋_GB2312" w:cs="仿宋_GB2312"/>
          <w:spacing w:val="-2"/>
          <w:kern w:val="21"/>
          <w:sz w:val="24"/>
          <w:szCs w:val="24"/>
          <w:highlight w:val="none"/>
          <w:u w:val="none"/>
          <w:lang w:val="en-US" w:eastAsia="zh-CN"/>
        </w:rPr>
        <w:t>7479万元、下降23.4%。</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default" w:ascii="Times New Roman" w:hAnsi="Times New Roman" w:eastAsia="楷体_GB2312" w:cs="Times New Roman"/>
          <w:spacing w:val="0"/>
          <w:kern w:val="21"/>
          <w:sz w:val="24"/>
          <w:szCs w:val="24"/>
          <w:u w:val="none"/>
        </w:rPr>
        <w:t>（</w:t>
      </w:r>
      <w:r>
        <w:rPr>
          <w:rFonts w:hint="eastAsia" w:ascii="Times New Roman" w:hAnsi="Times New Roman" w:eastAsia="楷体_GB2312" w:cs="Times New Roman"/>
          <w:spacing w:val="0"/>
          <w:kern w:val="21"/>
          <w:sz w:val="24"/>
          <w:szCs w:val="24"/>
          <w:u w:val="none"/>
          <w:lang w:val="en-US" w:eastAsia="zh-CN"/>
        </w:rPr>
        <w:t>一般公共预算支出</w:t>
      </w:r>
      <w:r>
        <w:rPr>
          <w:rFonts w:hint="default" w:ascii="Times New Roman" w:hAnsi="Times New Roman" w:eastAsia="楷体_GB2312" w:cs="Times New Roman"/>
          <w:spacing w:val="0"/>
          <w:kern w:val="21"/>
          <w:sz w:val="24"/>
          <w:szCs w:val="24"/>
          <w:u w:val="none"/>
        </w:rPr>
        <w:t>分项目情况见下图）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eastAsia"/>
          <w:spacing w:val="0"/>
          <w:kern w:val="21"/>
          <w:lang w:eastAsia="zh-CN"/>
        </w:rPr>
        <w:drawing>
          <wp:anchor distT="0" distB="0" distL="114300" distR="114300" simplePos="0" relativeHeight="251673600" behindDoc="1" locked="0" layoutInCell="1" allowOverlap="1">
            <wp:simplePos x="0" y="0"/>
            <wp:positionH relativeFrom="column">
              <wp:posOffset>124460</wp:posOffset>
            </wp:positionH>
            <wp:positionV relativeFrom="paragraph">
              <wp:posOffset>82550</wp:posOffset>
            </wp:positionV>
            <wp:extent cx="3895090" cy="2533015"/>
            <wp:effectExtent l="4445" t="4445" r="5715" b="15240"/>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9"/>
        <w:rPr>
          <w:rFonts w:hint="default"/>
          <w:spacing w:val="0"/>
          <w:kern w:val="21"/>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四、政府性基金收支完成情况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bCs/>
          <w:spacing w:val="0"/>
          <w:kern w:val="21"/>
          <w:sz w:val="24"/>
          <w:szCs w:val="24"/>
          <w:highlight w:val="none"/>
          <w:u w:val="none"/>
          <w:lang w:val="en-US" w:eastAsia="zh-CN"/>
        </w:rPr>
        <w:t>截至2023年6月底，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政府性基金预算收入累计完成</w:t>
      </w:r>
      <w:r>
        <w:rPr>
          <w:rFonts w:hint="eastAsia" w:ascii="仿宋_GB2312" w:hAnsi="仿宋_GB2312" w:eastAsia="仿宋_GB2312" w:cs="仿宋_GB2312"/>
          <w:spacing w:val="0"/>
          <w:kern w:val="21"/>
          <w:sz w:val="24"/>
          <w:szCs w:val="24"/>
          <w:highlight w:val="none"/>
          <w:u w:val="none"/>
          <w:lang w:val="en-US" w:eastAsia="zh-CN"/>
        </w:rPr>
        <w:t>7607万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下降57.8</w:t>
      </w:r>
      <w:r>
        <w:rPr>
          <w:rFonts w:hint="eastAsia" w:ascii="仿宋_GB2312" w:hAnsi="仿宋_GB2312" w:eastAsia="仿宋_GB2312" w:cs="仿宋_GB2312"/>
          <w:spacing w:val="0"/>
          <w:kern w:val="21"/>
          <w:sz w:val="24"/>
          <w:szCs w:val="24"/>
          <w:highlight w:val="none"/>
          <w:u w:val="none"/>
        </w:rPr>
        <w:t>%，其中国有土地使用权出让收入</w:t>
      </w:r>
      <w:r>
        <w:rPr>
          <w:rFonts w:hint="eastAsia" w:ascii="仿宋_GB2312" w:hAnsi="仿宋_GB2312" w:eastAsia="仿宋_GB2312" w:cs="仿宋_GB2312"/>
          <w:spacing w:val="0"/>
          <w:kern w:val="21"/>
          <w:sz w:val="24"/>
          <w:szCs w:val="24"/>
          <w:highlight w:val="none"/>
          <w:u w:val="none"/>
          <w:lang w:val="en-US" w:eastAsia="zh-CN"/>
        </w:rPr>
        <w:t>7043万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下降59.4%</w:t>
      </w:r>
      <w:r>
        <w:rPr>
          <w:rFonts w:hint="eastAsia" w:ascii="仿宋_GB2312" w:hAnsi="仿宋_GB2312" w:eastAsia="仿宋_GB2312" w:cs="仿宋_GB2312"/>
          <w:spacing w:val="0"/>
          <w:kern w:val="21"/>
          <w:sz w:val="24"/>
          <w:szCs w:val="24"/>
          <w:highlight w:val="none"/>
          <w:u w:val="none"/>
        </w:rPr>
        <w:t>；政府性基金预算支出</w:t>
      </w:r>
      <w:r>
        <w:rPr>
          <w:rFonts w:hint="eastAsia" w:ascii="仿宋_GB2312" w:hAnsi="仿宋_GB2312" w:eastAsia="仿宋_GB2312" w:cs="仿宋_GB2312"/>
          <w:spacing w:val="0"/>
          <w:kern w:val="21"/>
          <w:sz w:val="24"/>
          <w:szCs w:val="24"/>
          <w:highlight w:val="none"/>
          <w:u w:val="none"/>
          <w:lang w:val="en-US" w:eastAsia="zh-CN"/>
        </w:rPr>
        <w:t>累计完成6734万元、下降42.7%</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附表：1.2023年6月鄂托克旗财政收入分项目执行情况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2.2023年6月鄂托克旗财政支出分项目执行情况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3"/>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3.</w:t>
      </w:r>
      <w:r>
        <w:rPr>
          <w:rFonts w:hint="eastAsia" w:ascii="仿宋_GB2312" w:hAnsi="仿宋_GB2312" w:eastAsia="仿宋_GB2312" w:cs="仿宋_GB2312"/>
          <w:spacing w:val="-3"/>
          <w:kern w:val="21"/>
          <w:sz w:val="24"/>
          <w:szCs w:val="24"/>
          <w:highlight w:val="none"/>
          <w:u w:val="none"/>
          <w:lang w:val="en-US" w:eastAsia="zh-CN"/>
        </w:rPr>
        <w:t>2023年6月鄂托克旗财政收入重点税源纳税情况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lang w:val="en-US" w:eastAsia="zh-CN"/>
        </w:rPr>
        <w:t>4.</w:t>
      </w:r>
      <w:r>
        <w:rPr>
          <w:rFonts w:hint="eastAsia" w:ascii="仿宋_GB2312" w:hAnsi="仿宋_GB2312" w:eastAsia="仿宋_GB2312" w:cs="仿宋_GB2312"/>
          <w:color w:val="auto"/>
          <w:spacing w:val="-4"/>
          <w:kern w:val="21"/>
          <w:sz w:val="24"/>
          <w:szCs w:val="24"/>
          <w:highlight w:val="none"/>
          <w:u w:val="none"/>
          <w:lang w:val="en-US" w:eastAsia="zh-CN"/>
        </w:rPr>
        <w:t>2023年6月鄂托克旗经济开发区财政收支完成情况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tbl>
      <w:tblPr>
        <w:tblStyle w:val="11"/>
        <w:tblW w:w="7075"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091"/>
        <w:gridCol w:w="1061"/>
        <w:gridCol w:w="1084"/>
        <w:gridCol w:w="1001"/>
        <w:gridCol w:w="37"/>
        <w:gridCol w:w="1096"/>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1"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2023年6月鄂托克旗财政收入分项目执行情况(一)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黑体" w:hAnsi="黑体" w:eastAsia="黑体" w:cs="黑体"/>
                <w:b w:val="0"/>
                <w:bCs w:val="0"/>
                <w:color w:val="000000"/>
                <w:w w:val="100"/>
                <w:sz w:val="22"/>
                <w:szCs w:val="22"/>
                <w:lang w:val="en-US"/>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地方财政总收入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2"/>
                <w:sz w:val="22"/>
                <w:szCs w:val="22"/>
                <w:u w:val="no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73477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2"/>
                <w:sz w:val="22"/>
                <w:szCs w:val="22"/>
                <w:u w:val="no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766929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2"/>
                <w:sz w:val="22"/>
                <w:szCs w:val="22"/>
                <w:u w:val="no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1173639</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-406710</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-34.7%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80"/>
                <w:kern w:val="0"/>
                <w:sz w:val="22"/>
                <w:szCs w:val="22"/>
                <w:u w:val="none"/>
                <w:lang w:val="en-US" w:eastAsia="zh-CN" w:bidi="ar"/>
              </w:rPr>
              <w:t>一般公共预算收入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27121</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258978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314232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-55254</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-17.6%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（一）税收收入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25030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238046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291758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-53712</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-18.4%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4447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46959</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90484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-43525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-48.1%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企业所得税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3147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32939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66155</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-33216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-50.2%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个人所得税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829</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7200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5985</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1215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资源税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3311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37335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55475</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-18140</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-32.7%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城市维护建设税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994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10686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19472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-8786</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-45.1%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房产税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1138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themeColor="text1"/>
                <w:kern w:val="0"/>
                <w:sz w:val="22"/>
                <w:szCs w:val="22"/>
                <w:u w:val="none"/>
                <w:lang w:val="en-US" w:eastAsia="zh-CN" w:bidi="ar"/>
                <w14:textFill>
                  <w14:solidFill>
                    <w14:schemeClr w14:val="tx1"/>
                  </w14:solidFill>
                </w14:textFill>
              </w:rPr>
              <w:t>8910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11771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-2861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印花税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56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4580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5339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-759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城镇土地使用税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2095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14582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18235</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-3653</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土地增值税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126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951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744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207</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27.8%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车船税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 xml:space="preserve">153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1115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1100</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15</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耕地占用税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8275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68606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12677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55929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441.2%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契税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393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1685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1422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263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环境保护税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66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2498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2900</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-402</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-13.9%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其他税收收入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0 </w:t>
            </w:r>
          </w:p>
        </w:tc>
        <w:tc>
          <w:tcPr>
            <w:tcW w:w="1061" w:type="dxa"/>
            <w:tcBorders>
              <w:tl2br w:val="nil"/>
              <w:tr2bl w:val="nil"/>
            </w:tcBorders>
            <w:shd w:val="clear" w:color="auto" w:fill="E9F1F5"/>
            <w:vAlign w:val="center"/>
          </w:tcPr>
          <w:p>
            <w:pPr>
              <w:jc w:val="center"/>
              <w:rPr>
                <w:rFonts w:hint="eastAsia" w:ascii="仿宋_GB2312" w:hAnsi="仿宋_GB2312" w:eastAsia="仿宋_GB2312" w:cs="仿宋_GB2312"/>
                <w:b w:val="0"/>
                <w:bCs w:val="0"/>
                <w:color w:val="000000"/>
                <w:kern w:val="2"/>
                <w:sz w:val="22"/>
                <w:szCs w:val="22"/>
                <w:vertAlign w:val="baseline"/>
                <w:lang w:val="en-US" w:eastAsia="zh-CN" w:bidi="ar-SA"/>
              </w:rPr>
            </w:pP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6"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eastAsia="宋体"/>
                <w:color w:val="FFFFFF"/>
                <w:sz w:val="24"/>
                <w:szCs w:val="24"/>
                <w:vertAlign w:val="baseline"/>
                <w:lang w:eastAsia="zh-CN"/>
              </w:rPr>
            </w:pPr>
            <w:r>
              <w:rPr>
                <w:rFonts w:hint="eastAsia" w:ascii="黑体" w:hAnsi="黑体" w:eastAsia="黑体" w:cs="黑体"/>
                <w:b/>
                <w:bCs/>
                <w:i w:val="0"/>
                <w:iCs w:val="0"/>
                <w:color w:val="FFFFFF"/>
                <w:kern w:val="0"/>
                <w:sz w:val="28"/>
                <w:szCs w:val="28"/>
                <w:u w:val="none"/>
                <w:lang w:val="en-US" w:eastAsia="zh-CN" w:bidi="ar"/>
              </w:rPr>
              <w:t>2023年6月鄂托克旗财政收入分项目执行情况(二)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56"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69"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（二）非税收入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 xml:space="preserve">2091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20932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22474</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-1542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专项收入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677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6698</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i w:val="0"/>
                <w:color w:val="000000"/>
                <w:kern w:val="0"/>
                <w:sz w:val="22"/>
                <w:szCs w:val="22"/>
                <w:u w:val="none"/>
                <w:lang w:val="en-US" w:eastAsia="zh-CN" w:bidi="ar"/>
              </w:rPr>
              <w:t>9917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-3219</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w w:val="1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-32.5%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行政性收费收入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552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val="en-US" w:eastAsia="zh-CN"/>
              </w:rPr>
            </w:pPr>
            <w: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t>7732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i w:val="0"/>
                <w:color w:val="000000"/>
                <w:kern w:val="0"/>
                <w:sz w:val="22"/>
                <w:szCs w:val="22"/>
                <w:u w:val="none"/>
                <w:lang w:val="en-US" w:eastAsia="zh-CN" w:bidi="ar"/>
              </w:rPr>
              <w:t>7077</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655</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w w:val="1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9.3%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罚没收入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508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3096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i w:val="0"/>
                <w:color w:val="000000"/>
                <w:kern w:val="0"/>
                <w:sz w:val="22"/>
                <w:szCs w:val="22"/>
                <w:u w:val="none"/>
                <w:lang w:val="en-US" w:eastAsia="zh-CN" w:bidi="ar"/>
              </w:rPr>
              <w:t>3721</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-625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w w:val="1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-16.8%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4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国有资源（资产）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有偿使用收入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340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2590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1401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1189</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84.9%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捐赠收入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keepNext w:val="0"/>
              <w:keepLines w:val="0"/>
              <w:widowControl/>
              <w:suppressLineNumbers w:val="0"/>
              <w:jc w:val="both"/>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80"/>
                <w:kern w:val="0"/>
                <w:sz w:val="22"/>
                <w:szCs w:val="22"/>
                <w:u w:val="none"/>
                <w:lang w:val="en-US" w:eastAsia="zh-CN" w:bidi="ar"/>
              </w:rPr>
              <w:t>政府住房基金收入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4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12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-42.9%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其他收入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804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337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467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138.6%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32"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政府性基金预算收入合计</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1560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7607 </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18013</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-10406</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-57.8%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1560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7607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18013</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-10406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-57.8%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4"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国有土地使用权出让收入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1363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7043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17363</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-10320</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-59.4%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5" w:hRule="exact"/>
          <w:jc w:val="center"/>
        </w:trPr>
        <w:tc>
          <w:tcPr>
            <w:tcW w:w="1705" w:type="dxa"/>
            <w:tcBorders>
              <w:tl2br w:val="nil"/>
              <w:tr2bl w:val="nil"/>
            </w:tcBorders>
            <w:shd w:val="clear" w:color="auto" w:fill="DBEEF3" w:themeFill="accent5"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6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城市基础设施配套费收入</w:t>
            </w:r>
          </w:p>
        </w:tc>
        <w:tc>
          <w:tcPr>
            <w:tcW w:w="109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172 </w:t>
            </w:r>
          </w:p>
        </w:tc>
        <w:tc>
          <w:tcPr>
            <w:tcW w:w="106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422</w:t>
            </w:r>
          </w:p>
        </w:tc>
        <w:tc>
          <w:tcPr>
            <w:tcW w:w="1084"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526</w:t>
            </w:r>
          </w:p>
        </w:tc>
        <w:tc>
          <w:tcPr>
            <w:tcW w:w="100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-104</w:t>
            </w:r>
          </w:p>
        </w:tc>
        <w:tc>
          <w:tcPr>
            <w:tcW w:w="1133" w:type="dxa"/>
            <w:gridSpan w:val="2"/>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exac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污水处理费</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25 </w:t>
            </w:r>
          </w:p>
        </w:tc>
        <w:tc>
          <w:tcPr>
            <w:tcW w:w="106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142</w:t>
            </w:r>
          </w:p>
        </w:tc>
        <w:tc>
          <w:tcPr>
            <w:tcW w:w="1084"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124</w:t>
            </w: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w:t>
            </w: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51" w:hRule="atLeas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21"/>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专项债务对应项目专项收入</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6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84"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5"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2023年6月鄂托克旗财政支出分项目执行情况（一）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83"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6"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一般公共预算支出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59328</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264553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269132</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-4579</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一般公共服务支出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4254</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25802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21439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4363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外交支出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rPr>
            </w:pPr>
          </w:p>
        </w:tc>
        <w:tc>
          <w:tcPr>
            <w:tcW w:w="1038"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96"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国防支出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6</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-78.1%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公共安全支出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1559</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8371</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8462</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-91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教育支出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10340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38995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27262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11733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43.0%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科学技术支出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65</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8708</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1021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7687</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752.9%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588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5930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4742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1188</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25.1%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8"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社会保障和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就业支出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3685</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25595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26031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-436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卫生健康支出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3850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16211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16454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-243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节能环保支出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2467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20236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14084</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6152</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43.7%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5053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37650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41378</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-3728</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-9.0%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农林水支出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18987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38607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42473</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-3866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-9.1%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08"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2023年6月鄂托克旗财政支出分项目执行情况（二）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288"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交通运输支出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3658</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9115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7550</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1565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资源勘探信息等支出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22</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6013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27611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-21598</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-78.2%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商业服务业等支出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290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1951</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1233</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718</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58.2%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金融支出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182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182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自然资源海洋气象等支出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773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4422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4995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-573</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住房保障支出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1133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5538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11724</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-6186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-52.8%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粮油物资储备支出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45</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695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124</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571</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460.5%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灾害防治及应急管理支出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-190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3046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2758</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288</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2743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7479</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9759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-2280</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-23.4%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2023年6月鄂托克旗财政支出分项目执行情况（三）</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政府性基金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bCs/>
                <w:i w:val="0"/>
                <w:iCs w:val="0"/>
                <w:color w:val="000000"/>
                <w:kern w:val="0"/>
                <w:sz w:val="22"/>
                <w:szCs w:val="22"/>
                <w:u w:val="none"/>
                <w:lang w:val="en-US" w:eastAsia="zh-CN" w:bidi="ar"/>
              </w:rPr>
              <w:t>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3882</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vertAlign w:val="baseli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6734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11758</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-5024</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-42.7%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3793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4638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8922</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-4284</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-48.0%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82</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316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88</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228</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259.1%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1780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1901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-121</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0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133" w:type="dxa"/>
            <w:gridSpan w:val="2"/>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抗疫特别国债安排的支出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847</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-847</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-100.0%</w:t>
            </w:r>
          </w:p>
        </w:tc>
      </w:tr>
    </w:tbl>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
    <w:p/>
    <w:p/>
    <w:tbl>
      <w:tblPr>
        <w:tblStyle w:val="11"/>
        <w:tblW w:w="7034"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144"/>
        <w:gridCol w:w="1105"/>
        <w:gridCol w:w="1044"/>
        <w:gridCol w:w="1024"/>
        <w:gridCol w:w="101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default" w:ascii="黑体" w:hAnsi="黑体" w:eastAsia="黑体" w:cs="黑体"/>
                <w:color w:val="FFFFFF"/>
                <w:w w:val="90"/>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2023年6月鄂托克旗财政收入重点税源纳税情况（一）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合  计</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7911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132520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261159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-128639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-49.3%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81"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君正能源化工有限公司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-520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10035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37607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-27572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-73.3%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鄂尔多斯电力有限责任公司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775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11638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18225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-6587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-36.1%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神华蒙西煤化股份有限公司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3233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40561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84917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-44356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-52.2%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内蒙古中谷矿业有限责任公司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34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1588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521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1067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204.8%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内蒙古星光煤炭集团有限责任公司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666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40270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71400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-31130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-43.6%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内蒙古鄂尔多斯高新材料有限公司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227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5439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5022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417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2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鄂托克旗福强煤业有限公司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11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639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-628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-98.3%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3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鄂尔多斯市双欣化学工业有限公司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613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5922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12194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-6272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106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内蒙古星光煤炭集团鄂托克旗华誉煤焦化有限公司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302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-3278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5819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-9097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-156.3%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2023年6月鄂托克旗财政收入重点税源纳税情况（二）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内蒙古德晟金属制品有限公司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14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592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-3028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3620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-119.6%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内蒙古利民煤焦有限责任公司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2558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19742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27843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-8101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-29.1%</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tbl>
      <w:tblPr>
        <w:tblStyle w:val="11"/>
        <w:tblW w:w="6906"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224"/>
        <w:gridCol w:w="1205"/>
        <w:gridCol w:w="1380"/>
        <w:gridCol w:w="139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9" w:hRule="atLeast"/>
          <w:jc w:val="center"/>
        </w:trPr>
        <w:tc>
          <w:tcPr>
            <w:tcW w:w="6906" w:type="dxa"/>
            <w:gridSpan w:val="5"/>
            <w:tcBorders>
              <w:tl2br w:val="nil"/>
              <w:tr2bl w:val="nil"/>
            </w:tcBorders>
            <w:shd w:val="clear" w:color="auto" w:fill="4BACC6"/>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vertAlign w:val="baseline"/>
                <w:lang w:val="en-US" w:eastAsia="zh-CN"/>
                <w14:textFill>
                  <w14:solidFill>
                    <w14:schemeClr w14:val="bg1"/>
                  </w14:solidFill>
                </w14:textFill>
              </w:rPr>
              <w:t>2023年6月鄂托克旗经济开发区财政收支完成情况表</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95" w:hRule="atLeast"/>
          <w:jc w:val="center"/>
        </w:trPr>
        <w:tc>
          <w:tcPr>
            <w:tcW w:w="6906" w:type="dxa"/>
            <w:gridSpan w:val="5"/>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color w:val="000000"/>
                <w:sz w:val="15"/>
                <w:szCs w:val="18"/>
              </w:rPr>
            </w:pPr>
            <w:r>
              <w:rPr>
                <w:rFonts w:hint="eastAsia"/>
                <w:color w:val="000000"/>
                <w:sz w:val="21"/>
                <w:szCs w:val="21"/>
                <w:vertAlign w:val="baseline"/>
                <w:lang w:val="en-US" w:eastAsia="zh-CN"/>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34"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地  区</w:t>
            </w:r>
          </w:p>
        </w:tc>
        <w:tc>
          <w:tcPr>
            <w:tcW w:w="2429"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预估补助收入数</w:t>
            </w:r>
          </w:p>
        </w:tc>
        <w:tc>
          <w:tcPr>
            <w:tcW w:w="277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支出完成数</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17"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p>
        </w:tc>
        <w:tc>
          <w:tcPr>
            <w:tcW w:w="1224"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2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c>
          <w:tcPr>
            <w:tcW w:w="1380"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392"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80" w:hRule="atLeast"/>
          <w:jc w:val="center"/>
        </w:trPr>
        <w:tc>
          <w:tcPr>
            <w:tcW w:w="17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鄂托克旗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color w:val="000000"/>
                <w:sz w:val="22"/>
                <w:szCs w:val="22"/>
                <w:vertAlign w:val="baseline"/>
                <w:lang w:val="en-US" w:eastAsia="zh-CN"/>
              </w:rPr>
              <w:t>经济开发区</w:t>
            </w:r>
          </w:p>
        </w:tc>
        <w:tc>
          <w:tcPr>
            <w:tcW w:w="12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8333 </w:t>
            </w:r>
          </w:p>
        </w:tc>
        <w:tc>
          <w:tcPr>
            <w:tcW w:w="12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49998 </w:t>
            </w:r>
          </w:p>
        </w:tc>
        <w:tc>
          <w:tcPr>
            <w:tcW w:w="138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5444 </w:t>
            </w:r>
          </w:p>
        </w:tc>
        <w:tc>
          <w:tcPr>
            <w:tcW w:w="139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31870 </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lang w:val="en-US" w:eastAsia="zh-CN"/>
        </w:rPr>
      </w:pPr>
      <w:r>
        <w:rPr>
          <w:rFonts w:hint="eastAsia" w:ascii="黑体" w:hAnsi="黑体" w:eastAsia="黑体" w:cs="黑体"/>
          <w:b w:val="0"/>
          <w:bCs w:val="0"/>
          <w:sz w:val="22"/>
          <w:szCs w:val="22"/>
          <w:lang w:val="en-US" w:eastAsia="zh-CN"/>
        </w:rPr>
        <w:t>备注：该地区补助收入最终以年终结算数据为准。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仿宋_GB2312" w:hAnsi="仿宋_GB2312" w:eastAsia="仿宋_GB2312" w:cs="仿宋_GB2312"/>
          <w:sz w:val="24"/>
          <w:szCs w:val="24"/>
          <w:lang w:val="en-US" w:eastAsia="zh-CN"/>
        </w:rPr>
      </w:pPr>
    </w:p>
    <w:sectPr>
      <w:footerReference r:id="rId7" w:type="default"/>
      <w:footerReference r:id="rId8" w:type="even"/>
      <w:footnotePr>
        <w:numFmt w:val="decimalEnclosedCircleChinese"/>
      </w:footnotePr>
      <w:pgSz w:w="8390" w:h="11905"/>
      <w:pgMar w:top="1134" w:right="850" w:bottom="1020" w:left="850" w:header="851" w:footer="737"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Wcht">
    <w:altName w:val="Segoe Print"/>
    <w:panose1 w:val="00000400000000000000"/>
    <w:charset w:val="00"/>
    <w:family w:val="auto"/>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00"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粗黑体">
    <w:altName w:val="黑体"/>
    <w:panose1 w:val="02010609000101010101"/>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column">
                <wp:posOffset>3160395</wp:posOffset>
              </wp:positionH>
              <wp:positionV relativeFrom="paragraph">
                <wp:posOffset>-135890</wp:posOffset>
              </wp:positionV>
              <wp:extent cx="1189355" cy="285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18935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85pt;margin-top:-10.7pt;height:22.5pt;width:93.65pt;z-index:251663360;mso-width-relative:page;mso-height-relative:page;" filled="f" stroked="f" coordsize="21600,21600" o:gfxdata="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ZMoD3AAAAAoBAAAPAAAAAAAAAAEAIAAAACIA&#10;AABkcnMvZG93bnJldi54bWxQSwECFAAUAAAACACHTuJAJrGC8z4CAABoBAAADgAAAAAAAAABACAA&#10;AAArAQAAZHJzL2Uyb0RvYy54bWxQSwUGAAAAAAYABgBZAQAA2wUAAAAA&#10;">
              <v:fill on="f" focussize="0,0"/>
              <v:stroke on="f" weight="0.5pt"/>
              <v:imagedata o:title=""/>
              <o:lock v:ext="edit" aspectratio="f"/>
              <v:textbo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-629285</wp:posOffset>
              </wp:positionH>
              <wp:positionV relativeFrom="paragraph">
                <wp:posOffset>-86360</wp:posOffset>
              </wp:positionV>
              <wp:extent cx="5053330" cy="126365"/>
              <wp:effectExtent l="0" t="0" r="13970" b="6985"/>
              <wp:wrapNone/>
              <wp:docPr id="48" name="矩形 48"/>
              <wp:cNvGraphicFramePr/>
              <a:graphic xmlns:a="http://schemas.openxmlformats.org/drawingml/2006/main">
                <a:graphicData uri="http://schemas.microsoft.com/office/word/2010/wordprocessingShape">
                  <wps:wsp>
                    <wps:cNvSpPr/>
                    <wps:spPr>
                      <a:xfrm rot="10800000">
                        <a:off x="0" y="0"/>
                        <a:ext cx="50533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5pt;margin-top:-6.8pt;height:9.95pt;width:397.9pt;rotation:11796480f;z-index:251662336;v-text-anchor:middle;mso-width-relative:page;mso-height-relative:page;" fillcolor="#FFFFFF [3212]" filled="t" stroked="f" coordsize="21600,21600" o:gfxdata="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2L5aDaAAAACQEAAA8AAAAAAAAAAQAgAAAAIgAAAGRycy9kb3ducmV2LnhtbFBLAQIUABQAAAAI&#10;AIdO4kAWrBwDlgIAAEEFAAAOAAAAAAAAAAEAIAAAACkBAABkcnMvZTJvRG9jLnhtbFBLBQYAAAAA&#10;BgAGAFkBAAAxBgAAAAA=&#10;">
              <v:fill type="gradient" on="t" color2="#0070C0" angle="320" focus="100%" focussize="0,0" rotate="t">
                <o:fill type="gradientUnscaled" v:ext="backwardCompatible"/>
              </v:fill>
              <v:stroke on="f" weight="2pt"/>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sz w:val="18"/>
      </w:rPr>
      <mc:AlternateContent>
        <mc:Choice Requires="wps">
          <w:drawing>
            <wp:anchor distT="0" distB="0" distL="114300" distR="114300" simplePos="0" relativeHeight="251667456" behindDoc="0" locked="0" layoutInCell="1" allowOverlap="1">
              <wp:simplePos x="0" y="0"/>
              <wp:positionH relativeFrom="column">
                <wp:posOffset>245110</wp:posOffset>
              </wp:positionH>
              <wp:positionV relativeFrom="paragraph">
                <wp:posOffset>-241935</wp:posOffset>
              </wp:positionV>
              <wp:extent cx="353695" cy="375285"/>
              <wp:effectExtent l="0" t="0" r="5715" b="8255"/>
              <wp:wrapNone/>
              <wp:docPr id="19" name="L 形 19"/>
              <wp:cNvGraphicFramePr/>
              <a:graphic xmlns:a="http://schemas.openxmlformats.org/drawingml/2006/main">
                <a:graphicData uri="http://schemas.microsoft.com/office/word/2010/wordprocessingShape">
                  <wps:wsp>
                    <wps:cNvSpPr/>
                    <wps:spPr>
                      <a:xfrm rot="16200000">
                        <a:off x="0" y="0"/>
                        <a:ext cx="353695" cy="375285"/>
                      </a:xfrm>
                      <a:prstGeom prst="corner">
                        <a:avLst>
                          <a:gd name="adj1" fmla="val 31777"/>
                          <a:gd name="adj2" fmla="val 9694"/>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3pt;margin-top:-19.05pt;height:29.55pt;width:27.85pt;rotation:-5898240f;z-index:251667456;v-text-anchor:middle;mso-width-relative:page;mso-height-relative:page;" fillcolor="#0070C0" filled="t" stroked="f" coordsize="353695,375285" o:gfxdata="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p3UB3VAAAACAEAAA8AAAAAAAAA&#10;AQAgAAAAIgAAAGRycy9kb3ducmV2LnhtbFBLAQIUABQAAAAIAIdO4kBazDf/hgIAABUFAAAOAAAA&#10;AAAAAAEAIAAAACQBAABkcnMvZTJvRG9jLnhtbFBLBQYAAAAABgAGAFkBAAAcBgAAAAA=&#10;" path="m0,0l34287,0,34287,262891,353695,262891,353695,375285,0,375285xe">
              <v:path o:connectlocs="353695,319088;176847,375285;0,187642;17143,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column">
                <wp:posOffset>549910</wp:posOffset>
              </wp:positionH>
              <wp:positionV relativeFrom="paragraph">
                <wp:posOffset>-83185</wp:posOffset>
              </wp:positionV>
              <wp:extent cx="3681730" cy="126365"/>
              <wp:effectExtent l="0" t="0" r="13970" b="6985"/>
              <wp:wrapNone/>
              <wp:docPr id="4" name="矩形 4"/>
              <wp:cNvGraphicFramePr/>
              <a:graphic xmlns:a="http://schemas.openxmlformats.org/drawingml/2006/main">
                <a:graphicData uri="http://schemas.microsoft.com/office/word/2010/wordprocessingShape">
                  <wps:wsp>
                    <wps:cNvSpPr/>
                    <wps:spPr>
                      <a:xfrm>
                        <a:off x="0" y="0"/>
                        <a:ext cx="36817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3pt;margin-top:-6.55pt;height:9.95pt;width:289.9pt;z-index:251664384;v-text-anchor:middle;mso-width-relative:page;mso-height-relative:page;" fillcolor="#FFFFFF [3212]" filled="t" stroked="f" coordsize="21600,21600" o:gfxdata="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equ6H2AAA&#10;AAgBAAAPAAAAAAAAAAEAIAAAACIAAABkcnMvZG93bnJldi54bWxQSwECFAAUAAAACACHTuJANF/p&#10;D5ACAAAwBQAADgAAAAAAAAABACAAAAAnAQAAZHJzL2Uyb0RvYy54bWxQSwUGAAAAAAYABgBZAQAA&#10;KQYAAAAA&#10;">
              <v:fill type="gradient" on="t" color2="#0070C0" angle="320" focus="100%" focussize="0,0" rotate="t">
                <o:fill type="gradientUnscaled" v:ext="backwardCompatible"/>
              </v:fill>
              <v:stroke on="f" weight="2pt"/>
              <v:imagedata o:title=""/>
              <o:lock v:ext="edit" aspectratio="f"/>
            </v:rect>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column">
                <wp:posOffset>-132715</wp:posOffset>
              </wp:positionH>
              <wp:positionV relativeFrom="paragraph">
                <wp:posOffset>-318135</wp:posOffset>
              </wp:positionV>
              <wp:extent cx="353695" cy="375285"/>
              <wp:effectExtent l="0" t="0" r="5715" b="8255"/>
              <wp:wrapNone/>
              <wp:docPr id="18" name="L 形 18"/>
              <wp:cNvGraphicFramePr/>
              <a:graphic xmlns:a="http://schemas.openxmlformats.org/drawingml/2006/main">
                <a:graphicData uri="http://schemas.microsoft.com/office/word/2010/wordprocessingShape">
                  <wps:wsp>
                    <wps:cNvSpPr/>
                    <wps:spPr>
                      <a:xfrm rot="5400000">
                        <a:off x="0" y="0"/>
                        <a:ext cx="353695" cy="375285"/>
                      </a:xfrm>
                      <a:prstGeom prst="corner">
                        <a:avLst>
                          <a:gd name="adj1" fmla="val 27289"/>
                          <a:gd name="adj2" fmla="val 1633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45pt;margin-top:-25.05pt;height:29.55pt;width:27.85pt;rotation:5898240f;z-index:251666432;v-text-anchor:middle;mso-width-relative:page;mso-height-relative:page;" fillcolor="#0070C0" filled="t" stroked="f" coordsize="353695,375285" o:gfxdata="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Iku/nXAAAACAEAAA8AAAAA&#10;AAAAAQAgAAAAIgAAAGRycy9kb3ducmV2LnhtbFBLAQIUABQAAAAIAIdO4kCOi6nhhwIAABUFAAAO&#10;AAAAAAAAAAEAIAAAACYBAABkcnMvZTJvRG9jLnhtbFBLBQYAAAAABgAGAFkBAAAfBgAAAAA=&#10;" path="m0,0l57783,0,57783,278765,353695,278765,353695,375285,0,375285xe">
              <v:path o:connectlocs="353695,327025;176847,375285;0,187642;28891,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-276860</wp:posOffset>
              </wp:positionV>
              <wp:extent cx="1543685" cy="5016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543685"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pt;margin-top:-21.8pt;height:39.5pt;width:121.55pt;z-index:251665408;mso-width-relative:page;mso-height-relative:page;" filled="f" stroked="f" coordsize="21600,21600" o:gfxdata="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&#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qNXpdwAAAAKAQAADwAAAAAAAAABACAAAAAiAAAA&#10;ZHJzL2Rvd25yZXYueG1sUEsBAhQAFAAAAAgAh07iQEayCt88AgAAaAQAAA4AAAAAAAAAAQAgAAAA&#10;KwEAAGRycy9lMm9Eb2MueG1sUEsFBgAAAAAGAAYAWQEAANkFAAAAAA==&#10;">
              <v:fill on="f" focussize="0,0"/>
              <v:stroke on="f" weight="0.5pt"/>
              <v:imagedata o:title=""/>
              <o:lock v:ext="edit" aspectratio="f"/>
              <v:textbo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ZGY0MTZlMzYxZTc4M2VmNDE5YjY2NjgwM2YxYjgifQ=="/>
  </w:docVars>
  <w:rsids>
    <w:rsidRoot w:val="00172A27"/>
    <w:rsid w:val="00046E56"/>
    <w:rsid w:val="00065DAD"/>
    <w:rsid w:val="000C7620"/>
    <w:rsid w:val="00193C3F"/>
    <w:rsid w:val="00253305"/>
    <w:rsid w:val="00511298"/>
    <w:rsid w:val="005807DB"/>
    <w:rsid w:val="00687AE5"/>
    <w:rsid w:val="006A29D8"/>
    <w:rsid w:val="006E0456"/>
    <w:rsid w:val="00911E2A"/>
    <w:rsid w:val="00BC46EF"/>
    <w:rsid w:val="00CB048B"/>
    <w:rsid w:val="00CB1EBC"/>
    <w:rsid w:val="00D61E75"/>
    <w:rsid w:val="00DF0877"/>
    <w:rsid w:val="00E327E7"/>
    <w:rsid w:val="00E755C8"/>
    <w:rsid w:val="00F71253"/>
    <w:rsid w:val="01045EF1"/>
    <w:rsid w:val="01224276"/>
    <w:rsid w:val="012310E1"/>
    <w:rsid w:val="01251BD9"/>
    <w:rsid w:val="01317C62"/>
    <w:rsid w:val="013E6BB4"/>
    <w:rsid w:val="013F6D58"/>
    <w:rsid w:val="015161E2"/>
    <w:rsid w:val="01531E39"/>
    <w:rsid w:val="0156177E"/>
    <w:rsid w:val="016F5C12"/>
    <w:rsid w:val="0171218F"/>
    <w:rsid w:val="01747C2F"/>
    <w:rsid w:val="01772BAE"/>
    <w:rsid w:val="01777839"/>
    <w:rsid w:val="017B5815"/>
    <w:rsid w:val="018030A2"/>
    <w:rsid w:val="01822573"/>
    <w:rsid w:val="018C7F99"/>
    <w:rsid w:val="01926BE8"/>
    <w:rsid w:val="01B77390"/>
    <w:rsid w:val="01BE490E"/>
    <w:rsid w:val="01C517BD"/>
    <w:rsid w:val="01C9314E"/>
    <w:rsid w:val="01D82CB0"/>
    <w:rsid w:val="01DC2C55"/>
    <w:rsid w:val="01EC20E2"/>
    <w:rsid w:val="01FA4811"/>
    <w:rsid w:val="0206304D"/>
    <w:rsid w:val="02095D42"/>
    <w:rsid w:val="020C36B9"/>
    <w:rsid w:val="02176E2F"/>
    <w:rsid w:val="0218479F"/>
    <w:rsid w:val="021A71E6"/>
    <w:rsid w:val="02206FAC"/>
    <w:rsid w:val="022078E7"/>
    <w:rsid w:val="022655F4"/>
    <w:rsid w:val="022B6721"/>
    <w:rsid w:val="023238ED"/>
    <w:rsid w:val="0244013F"/>
    <w:rsid w:val="025B14EB"/>
    <w:rsid w:val="026530FE"/>
    <w:rsid w:val="02680AD9"/>
    <w:rsid w:val="026C54CD"/>
    <w:rsid w:val="02756B4F"/>
    <w:rsid w:val="027812F4"/>
    <w:rsid w:val="0278146E"/>
    <w:rsid w:val="027E5817"/>
    <w:rsid w:val="02840D7E"/>
    <w:rsid w:val="028A7883"/>
    <w:rsid w:val="02982612"/>
    <w:rsid w:val="029E6366"/>
    <w:rsid w:val="02A11761"/>
    <w:rsid w:val="02B360D5"/>
    <w:rsid w:val="02CC6C45"/>
    <w:rsid w:val="02D46F37"/>
    <w:rsid w:val="02D50CD9"/>
    <w:rsid w:val="02E20CFE"/>
    <w:rsid w:val="02E7697C"/>
    <w:rsid w:val="03003AD3"/>
    <w:rsid w:val="030F16FD"/>
    <w:rsid w:val="031D6D56"/>
    <w:rsid w:val="032801E6"/>
    <w:rsid w:val="032821E3"/>
    <w:rsid w:val="033248AF"/>
    <w:rsid w:val="033F375B"/>
    <w:rsid w:val="033F3B43"/>
    <w:rsid w:val="03413BB8"/>
    <w:rsid w:val="03451B61"/>
    <w:rsid w:val="034C108A"/>
    <w:rsid w:val="034C489F"/>
    <w:rsid w:val="034C77B0"/>
    <w:rsid w:val="03511E5E"/>
    <w:rsid w:val="03524CD3"/>
    <w:rsid w:val="03665380"/>
    <w:rsid w:val="036D2DAF"/>
    <w:rsid w:val="0378017C"/>
    <w:rsid w:val="03874EB8"/>
    <w:rsid w:val="038E7B1F"/>
    <w:rsid w:val="038F19D5"/>
    <w:rsid w:val="03926802"/>
    <w:rsid w:val="03935D2B"/>
    <w:rsid w:val="03B304C7"/>
    <w:rsid w:val="03B405A6"/>
    <w:rsid w:val="03B966B3"/>
    <w:rsid w:val="03C30C20"/>
    <w:rsid w:val="03E1623A"/>
    <w:rsid w:val="03EB11EA"/>
    <w:rsid w:val="03EB3E5F"/>
    <w:rsid w:val="03F74148"/>
    <w:rsid w:val="040757DD"/>
    <w:rsid w:val="04077E2D"/>
    <w:rsid w:val="040E5F16"/>
    <w:rsid w:val="041C5F52"/>
    <w:rsid w:val="0424225B"/>
    <w:rsid w:val="04322984"/>
    <w:rsid w:val="043949E6"/>
    <w:rsid w:val="044654BA"/>
    <w:rsid w:val="044948F2"/>
    <w:rsid w:val="04556113"/>
    <w:rsid w:val="04586458"/>
    <w:rsid w:val="04597688"/>
    <w:rsid w:val="046547D3"/>
    <w:rsid w:val="0466617C"/>
    <w:rsid w:val="046A6E17"/>
    <w:rsid w:val="046C4B3F"/>
    <w:rsid w:val="046C6FE6"/>
    <w:rsid w:val="047A7131"/>
    <w:rsid w:val="047B776A"/>
    <w:rsid w:val="04806B11"/>
    <w:rsid w:val="04877EA0"/>
    <w:rsid w:val="049241FC"/>
    <w:rsid w:val="04951C3A"/>
    <w:rsid w:val="04A22540"/>
    <w:rsid w:val="04A4722A"/>
    <w:rsid w:val="04AB0032"/>
    <w:rsid w:val="04AB0BAA"/>
    <w:rsid w:val="04AC64FA"/>
    <w:rsid w:val="04B27B68"/>
    <w:rsid w:val="04CF771D"/>
    <w:rsid w:val="04E36478"/>
    <w:rsid w:val="04E86CF1"/>
    <w:rsid w:val="04F10BCA"/>
    <w:rsid w:val="04F50737"/>
    <w:rsid w:val="050C14C0"/>
    <w:rsid w:val="05166722"/>
    <w:rsid w:val="051C2CDE"/>
    <w:rsid w:val="05246F06"/>
    <w:rsid w:val="05300538"/>
    <w:rsid w:val="053730A2"/>
    <w:rsid w:val="053B19AC"/>
    <w:rsid w:val="054E0740"/>
    <w:rsid w:val="05647715"/>
    <w:rsid w:val="056D6164"/>
    <w:rsid w:val="057300A0"/>
    <w:rsid w:val="05896C67"/>
    <w:rsid w:val="058B252F"/>
    <w:rsid w:val="058E3326"/>
    <w:rsid w:val="05A31707"/>
    <w:rsid w:val="05AA45C3"/>
    <w:rsid w:val="05BE6967"/>
    <w:rsid w:val="05C06587"/>
    <w:rsid w:val="05C55124"/>
    <w:rsid w:val="05C61F26"/>
    <w:rsid w:val="05DC6461"/>
    <w:rsid w:val="05EB7002"/>
    <w:rsid w:val="05EC237C"/>
    <w:rsid w:val="05F55CA5"/>
    <w:rsid w:val="060B6692"/>
    <w:rsid w:val="061B45C8"/>
    <w:rsid w:val="06292C2E"/>
    <w:rsid w:val="06372B9B"/>
    <w:rsid w:val="063E2926"/>
    <w:rsid w:val="06514C09"/>
    <w:rsid w:val="06576FFA"/>
    <w:rsid w:val="065A439B"/>
    <w:rsid w:val="066300A9"/>
    <w:rsid w:val="06795045"/>
    <w:rsid w:val="068C0DAD"/>
    <w:rsid w:val="06993539"/>
    <w:rsid w:val="069D3F9E"/>
    <w:rsid w:val="06AC6BFF"/>
    <w:rsid w:val="06B60E4C"/>
    <w:rsid w:val="06B67994"/>
    <w:rsid w:val="06CC534B"/>
    <w:rsid w:val="06DE0B05"/>
    <w:rsid w:val="06E61C2C"/>
    <w:rsid w:val="06F36C39"/>
    <w:rsid w:val="06F7538F"/>
    <w:rsid w:val="06FC55E6"/>
    <w:rsid w:val="07077405"/>
    <w:rsid w:val="071B4F62"/>
    <w:rsid w:val="07220D87"/>
    <w:rsid w:val="072348F4"/>
    <w:rsid w:val="07256196"/>
    <w:rsid w:val="07437BE4"/>
    <w:rsid w:val="07442AEF"/>
    <w:rsid w:val="074A4A05"/>
    <w:rsid w:val="07615C8D"/>
    <w:rsid w:val="07655EAB"/>
    <w:rsid w:val="079767B6"/>
    <w:rsid w:val="079B1D2B"/>
    <w:rsid w:val="079B3AB3"/>
    <w:rsid w:val="07C8681F"/>
    <w:rsid w:val="07CF565F"/>
    <w:rsid w:val="080918BD"/>
    <w:rsid w:val="0810530C"/>
    <w:rsid w:val="08117B8A"/>
    <w:rsid w:val="081222B5"/>
    <w:rsid w:val="08150A88"/>
    <w:rsid w:val="081A3182"/>
    <w:rsid w:val="082B0755"/>
    <w:rsid w:val="08313493"/>
    <w:rsid w:val="08326375"/>
    <w:rsid w:val="08447529"/>
    <w:rsid w:val="085F7207"/>
    <w:rsid w:val="086B36D6"/>
    <w:rsid w:val="086C54D2"/>
    <w:rsid w:val="0879694A"/>
    <w:rsid w:val="088416A5"/>
    <w:rsid w:val="08872BFA"/>
    <w:rsid w:val="088C2C03"/>
    <w:rsid w:val="088D0B8A"/>
    <w:rsid w:val="088F2D5F"/>
    <w:rsid w:val="089024C1"/>
    <w:rsid w:val="08AE6BF8"/>
    <w:rsid w:val="08AF3021"/>
    <w:rsid w:val="08BC43DC"/>
    <w:rsid w:val="08DD1DE8"/>
    <w:rsid w:val="08E81878"/>
    <w:rsid w:val="08ED5DD1"/>
    <w:rsid w:val="09044294"/>
    <w:rsid w:val="090B3252"/>
    <w:rsid w:val="091D0A35"/>
    <w:rsid w:val="09227F22"/>
    <w:rsid w:val="093063E7"/>
    <w:rsid w:val="093B5937"/>
    <w:rsid w:val="093D2159"/>
    <w:rsid w:val="09423B75"/>
    <w:rsid w:val="09497E1A"/>
    <w:rsid w:val="094E373D"/>
    <w:rsid w:val="094F748C"/>
    <w:rsid w:val="09600591"/>
    <w:rsid w:val="09653653"/>
    <w:rsid w:val="0970453B"/>
    <w:rsid w:val="0976104A"/>
    <w:rsid w:val="0983162C"/>
    <w:rsid w:val="098C3331"/>
    <w:rsid w:val="09967046"/>
    <w:rsid w:val="09974E49"/>
    <w:rsid w:val="0999061E"/>
    <w:rsid w:val="09BD0E2C"/>
    <w:rsid w:val="09C6642A"/>
    <w:rsid w:val="09CC13EC"/>
    <w:rsid w:val="09CD5456"/>
    <w:rsid w:val="09CF6F31"/>
    <w:rsid w:val="09D95E76"/>
    <w:rsid w:val="09DC4FFE"/>
    <w:rsid w:val="09E33668"/>
    <w:rsid w:val="0A014B4A"/>
    <w:rsid w:val="0A0165C2"/>
    <w:rsid w:val="0A2554EA"/>
    <w:rsid w:val="0A2605EF"/>
    <w:rsid w:val="0A29786E"/>
    <w:rsid w:val="0A387E7C"/>
    <w:rsid w:val="0A3C0A1E"/>
    <w:rsid w:val="0A423016"/>
    <w:rsid w:val="0A46224F"/>
    <w:rsid w:val="0A5336FE"/>
    <w:rsid w:val="0A7B7B99"/>
    <w:rsid w:val="0A7C3505"/>
    <w:rsid w:val="0AB45767"/>
    <w:rsid w:val="0AC72CA8"/>
    <w:rsid w:val="0AE94316"/>
    <w:rsid w:val="0AF36519"/>
    <w:rsid w:val="0AF85B92"/>
    <w:rsid w:val="0AFA4183"/>
    <w:rsid w:val="0AFD13D2"/>
    <w:rsid w:val="0B036D53"/>
    <w:rsid w:val="0B094569"/>
    <w:rsid w:val="0B1C10B3"/>
    <w:rsid w:val="0B2B29FD"/>
    <w:rsid w:val="0B3A2110"/>
    <w:rsid w:val="0B505197"/>
    <w:rsid w:val="0B59720D"/>
    <w:rsid w:val="0B5D743B"/>
    <w:rsid w:val="0B653158"/>
    <w:rsid w:val="0B7D1FFD"/>
    <w:rsid w:val="0B7F2240"/>
    <w:rsid w:val="0B840F95"/>
    <w:rsid w:val="0B867722"/>
    <w:rsid w:val="0BA41CDB"/>
    <w:rsid w:val="0BBD7D57"/>
    <w:rsid w:val="0BCD4C63"/>
    <w:rsid w:val="0BD41339"/>
    <w:rsid w:val="0BDB140A"/>
    <w:rsid w:val="0BDE3074"/>
    <w:rsid w:val="0BDF68B2"/>
    <w:rsid w:val="0BE97E8B"/>
    <w:rsid w:val="0BEE7CD6"/>
    <w:rsid w:val="0BFD182C"/>
    <w:rsid w:val="0BFD701C"/>
    <w:rsid w:val="0C07480C"/>
    <w:rsid w:val="0C0B2129"/>
    <w:rsid w:val="0C325FFF"/>
    <w:rsid w:val="0C366B7A"/>
    <w:rsid w:val="0C417D2C"/>
    <w:rsid w:val="0C4A1EDF"/>
    <w:rsid w:val="0C5E6314"/>
    <w:rsid w:val="0C6A38B0"/>
    <w:rsid w:val="0C6C7A01"/>
    <w:rsid w:val="0C754A95"/>
    <w:rsid w:val="0C851F3C"/>
    <w:rsid w:val="0C92590F"/>
    <w:rsid w:val="0C9C1D21"/>
    <w:rsid w:val="0C9D6CDF"/>
    <w:rsid w:val="0CBF19C9"/>
    <w:rsid w:val="0CBF1C0A"/>
    <w:rsid w:val="0CBF7554"/>
    <w:rsid w:val="0CC634A7"/>
    <w:rsid w:val="0CC95561"/>
    <w:rsid w:val="0CD52810"/>
    <w:rsid w:val="0CE83156"/>
    <w:rsid w:val="0CEA7A84"/>
    <w:rsid w:val="0CF11BBB"/>
    <w:rsid w:val="0CF322B1"/>
    <w:rsid w:val="0CF464E3"/>
    <w:rsid w:val="0D0B503A"/>
    <w:rsid w:val="0D184626"/>
    <w:rsid w:val="0D2046AA"/>
    <w:rsid w:val="0D23530D"/>
    <w:rsid w:val="0D2D6598"/>
    <w:rsid w:val="0D2F3B7E"/>
    <w:rsid w:val="0D346C56"/>
    <w:rsid w:val="0D383D2E"/>
    <w:rsid w:val="0D4728C2"/>
    <w:rsid w:val="0D475D18"/>
    <w:rsid w:val="0D507578"/>
    <w:rsid w:val="0D5D6039"/>
    <w:rsid w:val="0D7520CD"/>
    <w:rsid w:val="0D7D0115"/>
    <w:rsid w:val="0D81644E"/>
    <w:rsid w:val="0D8A0F98"/>
    <w:rsid w:val="0D8E6664"/>
    <w:rsid w:val="0DA556F4"/>
    <w:rsid w:val="0DA9263A"/>
    <w:rsid w:val="0DAD70BF"/>
    <w:rsid w:val="0DB000BD"/>
    <w:rsid w:val="0DB1587E"/>
    <w:rsid w:val="0DB22317"/>
    <w:rsid w:val="0DBB4D47"/>
    <w:rsid w:val="0DBD3F2B"/>
    <w:rsid w:val="0DBE26AE"/>
    <w:rsid w:val="0DC37C4B"/>
    <w:rsid w:val="0DC61ECA"/>
    <w:rsid w:val="0DD80C32"/>
    <w:rsid w:val="0DE04FF7"/>
    <w:rsid w:val="0DF065E9"/>
    <w:rsid w:val="0DF25245"/>
    <w:rsid w:val="0DF81E0C"/>
    <w:rsid w:val="0E020192"/>
    <w:rsid w:val="0E045482"/>
    <w:rsid w:val="0E073A79"/>
    <w:rsid w:val="0E106F2A"/>
    <w:rsid w:val="0E146012"/>
    <w:rsid w:val="0E1700C6"/>
    <w:rsid w:val="0E232583"/>
    <w:rsid w:val="0E2341A2"/>
    <w:rsid w:val="0E2B3CC1"/>
    <w:rsid w:val="0E2C43E7"/>
    <w:rsid w:val="0E4152C5"/>
    <w:rsid w:val="0E4B7DB8"/>
    <w:rsid w:val="0E4C4C12"/>
    <w:rsid w:val="0E4F5E3A"/>
    <w:rsid w:val="0E5B7FA5"/>
    <w:rsid w:val="0E6F684F"/>
    <w:rsid w:val="0E70375D"/>
    <w:rsid w:val="0E7B0734"/>
    <w:rsid w:val="0E951321"/>
    <w:rsid w:val="0E9766E5"/>
    <w:rsid w:val="0E9B409C"/>
    <w:rsid w:val="0EAC46F6"/>
    <w:rsid w:val="0EB8319A"/>
    <w:rsid w:val="0EBC21D2"/>
    <w:rsid w:val="0EC5347E"/>
    <w:rsid w:val="0EC77EA9"/>
    <w:rsid w:val="0ECE329B"/>
    <w:rsid w:val="0ED660C5"/>
    <w:rsid w:val="0EDE00E9"/>
    <w:rsid w:val="0EE63367"/>
    <w:rsid w:val="0F0206A3"/>
    <w:rsid w:val="0F23625C"/>
    <w:rsid w:val="0F2E3B0B"/>
    <w:rsid w:val="0F3E2A7D"/>
    <w:rsid w:val="0F4566BB"/>
    <w:rsid w:val="0F457A63"/>
    <w:rsid w:val="0F4B524E"/>
    <w:rsid w:val="0F5F6F25"/>
    <w:rsid w:val="0F7D511F"/>
    <w:rsid w:val="0F8B4796"/>
    <w:rsid w:val="0F8E45AC"/>
    <w:rsid w:val="0F944E4B"/>
    <w:rsid w:val="0FA23D6F"/>
    <w:rsid w:val="0FA5184C"/>
    <w:rsid w:val="0FB160D6"/>
    <w:rsid w:val="0FB465A9"/>
    <w:rsid w:val="0FD76BC3"/>
    <w:rsid w:val="0FD83E8C"/>
    <w:rsid w:val="0FDA7A1E"/>
    <w:rsid w:val="0FE25850"/>
    <w:rsid w:val="0FE45EF1"/>
    <w:rsid w:val="0FE57360"/>
    <w:rsid w:val="0FF23A96"/>
    <w:rsid w:val="0FF27E1A"/>
    <w:rsid w:val="0FFA7610"/>
    <w:rsid w:val="0FFE7C6A"/>
    <w:rsid w:val="100017E2"/>
    <w:rsid w:val="10053967"/>
    <w:rsid w:val="10107804"/>
    <w:rsid w:val="101D546B"/>
    <w:rsid w:val="10250C2A"/>
    <w:rsid w:val="102A3A78"/>
    <w:rsid w:val="1032712F"/>
    <w:rsid w:val="10381E8C"/>
    <w:rsid w:val="103E151E"/>
    <w:rsid w:val="105E26E0"/>
    <w:rsid w:val="106E6549"/>
    <w:rsid w:val="10702130"/>
    <w:rsid w:val="107C0C93"/>
    <w:rsid w:val="10852AB5"/>
    <w:rsid w:val="108C56E4"/>
    <w:rsid w:val="1092654A"/>
    <w:rsid w:val="10A457FD"/>
    <w:rsid w:val="10A52C59"/>
    <w:rsid w:val="10A73935"/>
    <w:rsid w:val="10A834AA"/>
    <w:rsid w:val="10AB230B"/>
    <w:rsid w:val="10B76E0A"/>
    <w:rsid w:val="10C009BC"/>
    <w:rsid w:val="10C50306"/>
    <w:rsid w:val="10CA399E"/>
    <w:rsid w:val="10E84A0F"/>
    <w:rsid w:val="10FC5772"/>
    <w:rsid w:val="10FE4FEC"/>
    <w:rsid w:val="11053052"/>
    <w:rsid w:val="11095AE5"/>
    <w:rsid w:val="11134EFD"/>
    <w:rsid w:val="1113685D"/>
    <w:rsid w:val="1132332E"/>
    <w:rsid w:val="11325BFB"/>
    <w:rsid w:val="11325CCF"/>
    <w:rsid w:val="11410E7A"/>
    <w:rsid w:val="11412159"/>
    <w:rsid w:val="11474649"/>
    <w:rsid w:val="115D4CC0"/>
    <w:rsid w:val="11632FBD"/>
    <w:rsid w:val="11736482"/>
    <w:rsid w:val="117B69AE"/>
    <w:rsid w:val="11921A36"/>
    <w:rsid w:val="11AC1B00"/>
    <w:rsid w:val="11AF6260"/>
    <w:rsid w:val="11BF168E"/>
    <w:rsid w:val="11C0689E"/>
    <w:rsid w:val="11C35DF5"/>
    <w:rsid w:val="11CB03D5"/>
    <w:rsid w:val="11CB71A7"/>
    <w:rsid w:val="11CD4795"/>
    <w:rsid w:val="11D24E2F"/>
    <w:rsid w:val="11D3366C"/>
    <w:rsid w:val="11DE546B"/>
    <w:rsid w:val="11E36E77"/>
    <w:rsid w:val="11E711FC"/>
    <w:rsid w:val="11EB0205"/>
    <w:rsid w:val="12053623"/>
    <w:rsid w:val="121D25F8"/>
    <w:rsid w:val="121F0AC2"/>
    <w:rsid w:val="12287632"/>
    <w:rsid w:val="12394EC7"/>
    <w:rsid w:val="12476CAF"/>
    <w:rsid w:val="124A3DA7"/>
    <w:rsid w:val="12616EDA"/>
    <w:rsid w:val="126273B8"/>
    <w:rsid w:val="126F5496"/>
    <w:rsid w:val="127668FD"/>
    <w:rsid w:val="127826F9"/>
    <w:rsid w:val="128400C0"/>
    <w:rsid w:val="128626AB"/>
    <w:rsid w:val="12906D89"/>
    <w:rsid w:val="12931AE3"/>
    <w:rsid w:val="12BA5D88"/>
    <w:rsid w:val="12C14AF0"/>
    <w:rsid w:val="12CC72B7"/>
    <w:rsid w:val="12CD5EF3"/>
    <w:rsid w:val="12D30092"/>
    <w:rsid w:val="12E81804"/>
    <w:rsid w:val="12EA43E0"/>
    <w:rsid w:val="12ED3AEB"/>
    <w:rsid w:val="12F207FB"/>
    <w:rsid w:val="12FD49FC"/>
    <w:rsid w:val="12FE0B24"/>
    <w:rsid w:val="130B0F50"/>
    <w:rsid w:val="130F4CDF"/>
    <w:rsid w:val="13375DFC"/>
    <w:rsid w:val="134F386D"/>
    <w:rsid w:val="135C032C"/>
    <w:rsid w:val="135D217C"/>
    <w:rsid w:val="136D2EB1"/>
    <w:rsid w:val="137B44B3"/>
    <w:rsid w:val="13826EF9"/>
    <w:rsid w:val="138867E1"/>
    <w:rsid w:val="138C7E6B"/>
    <w:rsid w:val="138F7936"/>
    <w:rsid w:val="13953E25"/>
    <w:rsid w:val="13A35C64"/>
    <w:rsid w:val="13A546FF"/>
    <w:rsid w:val="13B330F4"/>
    <w:rsid w:val="13BB5A7F"/>
    <w:rsid w:val="13CA6835"/>
    <w:rsid w:val="13D62E35"/>
    <w:rsid w:val="13F11D0A"/>
    <w:rsid w:val="13F36765"/>
    <w:rsid w:val="13FB2E7D"/>
    <w:rsid w:val="14033ACD"/>
    <w:rsid w:val="141E1D6C"/>
    <w:rsid w:val="142D4436"/>
    <w:rsid w:val="1433604E"/>
    <w:rsid w:val="1435511E"/>
    <w:rsid w:val="143F6249"/>
    <w:rsid w:val="144F4841"/>
    <w:rsid w:val="145157B4"/>
    <w:rsid w:val="145A1F77"/>
    <w:rsid w:val="145A493C"/>
    <w:rsid w:val="145E23DB"/>
    <w:rsid w:val="146E11DB"/>
    <w:rsid w:val="147514AC"/>
    <w:rsid w:val="147555C5"/>
    <w:rsid w:val="147A4030"/>
    <w:rsid w:val="14921D75"/>
    <w:rsid w:val="149245B7"/>
    <w:rsid w:val="149D2E21"/>
    <w:rsid w:val="14A20EF9"/>
    <w:rsid w:val="14A47A00"/>
    <w:rsid w:val="14B27322"/>
    <w:rsid w:val="14B91B57"/>
    <w:rsid w:val="14BB4F6D"/>
    <w:rsid w:val="14C12672"/>
    <w:rsid w:val="14C57338"/>
    <w:rsid w:val="14C93A9A"/>
    <w:rsid w:val="14D41C07"/>
    <w:rsid w:val="14D6556D"/>
    <w:rsid w:val="14E55B4B"/>
    <w:rsid w:val="14F46355"/>
    <w:rsid w:val="14F67AD6"/>
    <w:rsid w:val="15011594"/>
    <w:rsid w:val="151D38EF"/>
    <w:rsid w:val="15215F12"/>
    <w:rsid w:val="15235100"/>
    <w:rsid w:val="153455E5"/>
    <w:rsid w:val="154C1F83"/>
    <w:rsid w:val="1551497C"/>
    <w:rsid w:val="155E206D"/>
    <w:rsid w:val="15600FCA"/>
    <w:rsid w:val="156430AD"/>
    <w:rsid w:val="15686A35"/>
    <w:rsid w:val="156B01DE"/>
    <w:rsid w:val="157224A6"/>
    <w:rsid w:val="15763D45"/>
    <w:rsid w:val="15853975"/>
    <w:rsid w:val="158741A4"/>
    <w:rsid w:val="158C17BA"/>
    <w:rsid w:val="158C19C5"/>
    <w:rsid w:val="158C2283"/>
    <w:rsid w:val="159A4AA6"/>
    <w:rsid w:val="159B2CF7"/>
    <w:rsid w:val="15A63383"/>
    <w:rsid w:val="15A84D94"/>
    <w:rsid w:val="15AC22BA"/>
    <w:rsid w:val="15B6375D"/>
    <w:rsid w:val="15B9464E"/>
    <w:rsid w:val="15C215FF"/>
    <w:rsid w:val="15CC19D4"/>
    <w:rsid w:val="15CC2E57"/>
    <w:rsid w:val="15CD3AFF"/>
    <w:rsid w:val="15CF00B7"/>
    <w:rsid w:val="15D942D4"/>
    <w:rsid w:val="15DC5FB0"/>
    <w:rsid w:val="15DF1880"/>
    <w:rsid w:val="15E45D42"/>
    <w:rsid w:val="15E56617"/>
    <w:rsid w:val="15E74779"/>
    <w:rsid w:val="15ED05A6"/>
    <w:rsid w:val="15ED1A9B"/>
    <w:rsid w:val="15F17251"/>
    <w:rsid w:val="16084568"/>
    <w:rsid w:val="160F7CF5"/>
    <w:rsid w:val="1610756A"/>
    <w:rsid w:val="16136E2F"/>
    <w:rsid w:val="161B669A"/>
    <w:rsid w:val="162738E6"/>
    <w:rsid w:val="163776FC"/>
    <w:rsid w:val="16381525"/>
    <w:rsid w:val="16591530"/>
    <w:rsid w:val="165B13F3"/>
    <w:rsid w:val="166105CF"/>
    <w:rsid w:val="166859A0"/>
    <w:rsid w:val="1674081C"/>
    <w:rsid w:val="16992B2C"/>
    <w:rsid w:val="169D65C8"/>
    <w:rsid w:val="16A35FDC"/>
    <w:rsid w:val="16A36EFD"/>
    <w:rsid w:val="16A45129"/>
    <w:rsid w:val="16AE7A47"/>
    <w:rsid w:val="16B54FFC"/>
    <w:rsid w:val="16C378D0"/>
    <w:rsid w:val="16CB369D"/>
    <w:rsid w:val="16D853A9"/>
    <w:rsid w:val="16D86DA9"/>
    <w:rsid w:val="16DB628A"/>
    <w:rsid w:val="17085842"/>
    <w:rsid w:val="170D375B"/>
    <w:rsid w:val="170E7DF5"/>
    <w:rsid w:val="17296A1B"/>
    <w:rsid w:val="17310418"/>
    <w:rsid w:val="174213A1"/>
    <w:rsid w:val="1747404C"/>
    <w:rsid w:val="17584769"/>
    <w:rsid w:val="175D7687"/>
    <w:rsid w:val="176D4E54"/>
    <w:rsid w:val="17777043"/>
    <w:rsid w:val="17781027"/>
    <w:rsid w:val="17827B30"/>
    <w:rsid w:val="179C7FCB"/>
    <w:rsid w:val="17AD1250"/>
    <w:rsid w:val="17B06870"/>
    <w:rsid w:val="17B75058"/>
    <w:rsid w:val="17B978D0"/>
    <w:rsid w:val="17C47DC2"/>
    <w:rsid w:val="17C95F1A"/>
    <w:rsid w:val="17E26153"/>
    <w:rsid w:val="17E770AD"/>
    <w:rsid w:val="17EE4066"/>
    <w:rsid w:val="17F203A8"/>
    <w:rsid w:val="17FA3987"/>
    <w:rsid w:val="1815469F"/>
    <w:rsid w:val="181A45F4"/>
    <w:rsid w:val="181B6799"/>
    <w:rsid w:val="18232A46"/>
    <w:rsid w:val="182C7857"/>
    <w:rsid w:val="183335A7"/>
    <w:rsid w:val="18396009"/>
    <w:rsid w:val="18403DE3"/>
    <w:rsid w:val="18464C88"/>
    <w:rsid w:val="184D4BA4"/>
    <w:rsid w:val="18567A9F"/>
    <w:rsid w:val="185F4FAB"/>
    <w:rsid w:val="187E51B4"/>
    <w:rsid w:val="188047DA"/>
    <w:rsid w:val="18841379"/>
    <w:rsid w:val="188554D4"/>
    <w:rsid w:val="188F5267"/>
    <w:rsid w:val="18977571"/>
    <w:rsid w:val="18A16ACF"/>
    <w:rsid w:val="18B20267"/>
    <w:rsid w:val="18B77D0D"/>
    <w:rsid w:val="18BB5030"/>
    <w:rsid w:val="18BE3BA5"/>
    <w:rsid w:val="18BE7CA7"/>
    <w:rsid w:val="18C25A33"/>
    <w:rsid w:val="18D76BB6"/>
    <w:rsid w:val="190833DE"/>
    <w:rsid w:val="19090609"/>
    <w:rsid w:val="19093A9E"/>
    <w:rsid w:val="19121DF2"/>
    <w:rsid w:val="191C2E55"/>
    <w:rsid w:val="19205850"/>
    <w:rsid w:val="19287A4C"/>
    <w:rsid w:val="193C36BB"/>
    <w:rsid w:val="194153A8"/>
    <w:rsid w:val="194E00C1"/>
    <w:rsid w:val="19600F94"/>
    <w:rsid w:val="19696900"/>
    <w:rsid w:val="19707C0A"/>
    <w:rsid w:val="19754B7A"/>
    <w:rsid w:val="198253AE"/>
    <w:rsid w:val="198F7DD1"/>
    <w:rsid w:val="19931150"/>
    <w:rsid w:val="199B7D35"/>
    <w:rsid w:val="19A12B2A"/>
    <w:rsid w:val="19A849BF"/>
    <w:rsid w:val="19BF6B37"/>
    <w:rsid w:val="19C451C0"/>
    <w:rsid w:val="19D32B92"/>
    <w:rsid w:val="19E02C3C"/>
    <w:rsid w:val="19F8658F"/>
    <w:rsid w:val="19FC38D3"/>
    <w:rsid w:val="19FE1017"/>
    <w:rsid w:val="1A002548"/>
    <w:rsid w:val="1A0B136E"/>
    <w:rsid w:val="1A4F690C"/>
    <w:rsid w:val="1A631281"/>
    <w:rsid w:val="1A67778E"/>
    <w:rsid w:val="1A6E4D99"/>
    <w:rsid w:val="1A726054"/>
    <w:rsid w:val="1A753591"/>
    <w:rsid w:val="1A790B44"/>
    <w:rsid w:val="1A8102AE"/>
    <w:rsid w:val="1A8A47B4"/>
    <w:rsid w:val="1A8F7175"/>
    <w:rsid w:val="1A942A52"/>
    <w:rsid w:val="1AC8608D"/>
    <w:rsid w:val="1ACC6416"/>
    <w:rsid w:val="1ADA2480"/>
    <w:rsid w:val="1AE40380"/>
    <w:rsid w:val="1AE552DE"/>
    <w:rsid w:val="1AEA51BE"/>
    <w:rsid w:val="1AF55AD7"/>
    <w:rsid w:val="1AF85414"/>
    <w:rsid w:val="1AFB15D3"/>
    <w:rsid w:val="1B096D4A"/>
    <w:rsid w:val="1B163ADA"/>
    <w:rsid w:val="1B1851AF"/>
    <w:rsid w:val="1B3874C2"/>
    <w:rsid w:val="1B3B7F4C"/>
    <w:rsid w:val="1B3C7E8C"/>
    <w:rsid w:val="1B422D4A"/>
    <w:rsid w:val="1B54411C"/>
    <w:rsid w:val="1B6D560A"/>
    <w:rsid w:val="1B747051"/>
    <w:rsid w:val="1B776305"/>
    <w:rsid w:val="1B861CEA"/>
    <w:rsid w:val="1B884A51"/>
    <w:rsid w:val="1B8A054A"/>
    <w:rsid w:val="1BAB5731"/>
    <w:rsid w:val="1BB03947"/>
    <w:rsid w:val="1BC073F8"/>
    <w:rsid w:val="1BC53BE1"/>
    <w:rsid w:val="1BC71B7A"/>
    <w:rsid w:val="1BCD640C"/>
    <w:rsid w:val="1BD1045D"/>
    <w:rsid w:val="1BE15102"/>
    <w:rsid w:val="1BFE541B"/>
    <w:rsid w:val="1C083F4E"/>
    <w:rsid w:val="1C08536C"/>
    <w:rsid w:val="1C380D1A"/>
    <w:rsid w:val="1C3F779A"/>
    <w:rsid w:val="1C465FAA"/>
    <w:rsid w:val="1C474536"/>
    <w:rsid w:val="1C577AF1"/>
    <w:rsid w:val="1C603D5A"/>
    <w:rsid w:val="1C624755"/>
    <w:rsid w:val="1C646D36"/>
    <w:rsid w:val="1C7014DB"/>
    <w:rsid w:val="1C752FA8"/>
    <w:rsid w:val="1C820505"/>
    <w:rsid w:val="1C846C91"/>
    <w:rsid w:val="1C864A21"/>
    <w:rsid w:val="1C9075BD"/>
    <w:rsid w:val="1C9D0AAB"/>
    <w:rsid w:val="1CA1438C"/>
    <w:rsid w:val="1CAA5EC6"/>
    <w:rsid w:val="1CAB4073"/>
    <w:rsid w:val="1CB45D9E"/>
    <w:rsid w:val="1CB97E53"/>
    <w:rsid w:val="1CC83128"/>
    <w:rsid w:val="1CD37B85"/>
    <w:rsid w:val="1CD53A5F"/>
    <w:rsid w:val="1CDF5669"/>
    <w:rsid w:val="1CED27BC"/>
    <w:rsid w:val="1CFF4657"/>
    <w:rsid w:val="1D0656B9"/>
    <w:rsid w:val="1D197B7C"/>
    <w:rsid w:val="1D213AF7"/>
    <w:rsid w:val="1D3117D0"/>
    <w:rsid w:val="1D4E1ACA"/>
    <w:rsid w:val="1D632BAB"/>
    <w:rsid w:val="1D65360B"/>
    <w:rsid w:val="1D6A5C3E"/>
    <w:rsid w:val="1D784A2A"/>
    <w:rsid w:val="1D7D0597"/>
    <w:rsid w:val="1D7E5C8E"/>
    <w:rsid w:val="1D8450B1"/>
    <w:rsid w:val="1D8E6679"/>
    <w:rsid w:val="1DA5212C"/>
    <w:rsid w:val="1DB17B34"/>
    <w:rsid w:val="1DB75EB7"/>
    <w:rsid w:val="1DCC3D2B"/>
    <w:rsid w:val="1DD36BA0"/>
    <w:rsid w:val="1DD56871"/>
    <w:rsid w:val="1DE67B7A"/>
    <w:rsid w:val="1DEA4177"/>
    <w:rsid w:val="1DF47525"/>
    <w:rsid w:val="1E01429B"/>
    <w:rsid w:val="1E052C35"/>
    <w:rsid w:val="1E054696"/>
    <w:rsid w:val="1E077B3D"/>
    <w:rsid w:val="1E0873CC"/>
    <w:rsid w:val="1E170912"/>
    <w:rsid w:val="1E1B49BC"/>
    <w:rsid w:val="1E290DBC"/>
    <w:rsid w:val="1E347DB9"/>
    <w:rsid w:val="1E3E1CDA"/>
    <w:rsid w:val="1E3F4952"/>
    <w:rsid w:val="1E410386"/>
    <w:rsid w:val="1E4752C4"/>
    <w:rsid w:val="1E546BAB"/>
    <w:rsid w:val="1E593EEF"/>
    <w:rsid w:val="1E64666F"/>
    <w:rsid w:val="1E717FDF"/>
    <w:rsid w:val="1E881CB1"/>
    <w:rsid w:val="1E945B97"/>
    <w:rsid w:val="1EA9439B"/>
    <w:rsid w:val="1EAF5F3C"/>
    <w:rsid w:val="1EB0087E"/>
    <w:rsid w:val="1EB17DAA"/>
    <w:rsid w:val="1EB83BF5"/>
    <w:rsid w:val="1EBA05F9"/>
    <w:rsid w:val="1ECB0460"/>
    <w:rsid w:val="1ED275E6"/>
    <w:rsid w:val="1EE00E4C"/>
    <w:rsid w:val="1EF32A87"/>
    <w:rsid w:val="1EFC5BFB"/>
    <w:rsid w:val="1EFF5EE5"/>
    <w:rsid w:val="1F004D9B"/>
    <w:rsid w:val="1F031592"/>
    <w:rsid w:val="1F0E3F3F"/>
    <w:rsid w:val="1F0F1896"/>
    <w:rsid w:val="1F0F19B1"/>
    <w:rsid w:val="1F2B74D9"/>
    <w:rsid w:val="1F2C0C32"/>
    <w:rsid w:val="1F3A06CD"/>
    <w:rsid w:val="1F50594B"/>
    <w:rsid w:val="1F5454E3"/>
    <w:rsid w:val="1F610A5A"/>
    <w:rsid w:val="1F64191A"/>
    <w:rsid w:val="1F677ABC"/>
    <w:rsid w:val="1F693DD6"/>
    <w:rsid w:val="1F7A0F0F"/>
    <w:rsid w:val="1F8A5C8B"/>
    <w:rsid w:val="1F8F7B9C"/>
    <w:rsid w:val="1FA9279F"/>
    <w:rsid w:val="1FAA5242"/>
    <w:rsid w:val="1FAD1D43"/>
    <w:rsid w:val="1FAD63AE"/>
    <w:rsid w:val="1FAF2E88"/>
    <w:rsid w:val="1FB20309"/>
    <w:rsid w:val="1FBE5490"/>
    <w:rsid w:val="1FDB32B2"/>
    <w:rsid w:val="1FDB6889"/>
    <w:rsid w:val="1FE059E6"/>
    <w:rsid w:val="1FE07075"/>
    <w:rsid w:val="1FE320D9"/>
    <w:rsid w:val="1FE53602"/>
    <w:rsid w:val="20022746"/>
    <w:rsid w:val="200C32FC"/>
    <w:rsid w:val="200E6332"/>
    <w:rsid w:val="202307B7"/>
    <w:rsid w:val="20420393"/>
    <w:rsid w:val="204B2EF8"/>
    <w:rsid w:val="204D33CA"/>
    <w:rsid w:val="20504A23"/>
    <w:rsid w:val="205D6A7E"/>
    <w:rsid w:val="2068653E"/>
    <w:rsid w:val="206F2542"/>
    <w:rsid w:val="2070318C"/>
    <w:rsid w:val="20794048"/>
    <w:rsid w:val="208126F3"/>
    <w:rsid w:val="20841250"/>
    <w:rsid w:val="208E152E"/>
    <w:rsid w:val="208E3BCE"/>
    <w:rsid w:val="20996711"/>
    <w:rsid w:val="20A64E1E"/>
    <w:rsid w:val="20B13608"/>
    <w:rsid w:val="20C15F92"/>
    <w:rsid w:val="20D2403D"/>
    <w:rsid w:val="20DF19CB"/>
    <w:rsid w:val="20DF62A0"/>
    <w:rsid w:val="20EC3AE1"/>
    <w:rsid w:val="20F213A9"/>
    <w:rsid w:val="210A748B"/>
    <w:rsid w:val="210B39F0"/>
    <w:rsid w:val="210E57C5"/>
    <w:rsid w:val="21174678"/>
    <w:rsid w:val="211A0A87"/>
    <w:rsid w:val="21274B82"/>
    <w:rsid w:val="21363C12"/>
    <w:rsid w:val="21420090"/>
    <w:rsid w:val="2147436B"/>
    <w:rsid w:val="215830DF"/>
    <w:rsid w:val="21604EE4"/>
    <w:rsid w:val="21612C11"/>
    <w:rsid w:val="2177523C"/>
    <w:rsid w:val="217A2679"/>
    <w:rsid w:val="217B6B45"/>
    <w:rsid w:val="21901C6C"/>
    <w:rsid w:val="21910EA5"/>
    <w:rsid w:val="21A61719"/>
    <w:rsid w:val="21B60E10"/>
    <w:rsid w:val="21B66021"/>
    <w:rsid w:val="21B93877"/>
    <w:rsid w:val="21BB576E"/>
    <w:rsid w:val="21C5083C"/>
    <w:rsid w:val="21E431E7"/>
    <w:rsid w:val="21E43479"/>
    <w:rsid w:val="21EC3696"/>
    <w:rsid w:val="21FD45BC"/>
    <w:rsid w:val="220A3853"/>
    <w:rsid w:val="2211452E"/>
    <w:rsid w:val="221620B5"/>
    <w:rsid w:val="22173BAC"/>
    <w:rsid w:val="22211305"/>
    <w:rsid w:val="22235027"/>
    <w:rsid w:val="22237B22"/>
    <w:rsid w:val="222A6A6C"/>
    <w:rsid w:val="22310679"/>
    <w:rsid w:val="22346B42"/>
    <w:rsid w:val="224118D5"/>
    <w:rsid w:val="22432047"/>
    <w:rsid w:val="224E061C"/>
    <w:rsid w:val="224F7DF7"/>
    <w:rsid w:val="22552704"/>
    <w:rsid w:val="225E0FC4"/>
    <w:rsid w:val="22670B30"/>
    <w:rsid w:val="226A7C8D"/>
    <w:rsid w:val="228C70FF"/>
    <w:rsid w:val="228D4310"/>
    <w:rsid w:val="228F3215"/>
    <w:rsid w:val="22964988"/>
    <w:rsid w:val="22AB1A52"/>
    <w:rsid w:val="22AD52E8"/>
    <w:rsid w:val="22AE54AB"/>
    <w:rsid w:val="22B07690"/>
    <w:rsid w:val="22B72F8D"/>
    <w:rsid w:val="22D05321"/>
    <w:rsid w:val="22D67E4D"/>
    <w:rsid w:val="22DA102D"/>
    <w:rsid w:val="22E13B56"/>
    <w:rsid w:val="23014829"/>
    <w:rsid w:val="231426CB"/>
    <w:rsid w:val="231A53DC"/>
    <w:rsid w:val="231F0B79"/>
    <w:rsid w:val="23255838"/>
    <w:rsid w:val="232A323C"/>
    <w:rsid w:val="232C6837"/>
    <w:rsid w:val="23333918"/>
    <w:rsid w:val="233876DC"/>
    <w:rsid w:val="233D2589"/>
    <w:rsid w:val="233F29DA"/>
    <w:rsid w:val="23403BE4"/>
    <w:rsid w:val="2342123A"/>
    <w:rsid w:val="23453250"/>
    <w:rsid w:val="23502AED"/>
    <w:rsid w:val="23513562"/>
    <w:rsid w:val="2352225F"/>
    <w:rsid w:val="2353345A"/>
    <w:rsid w:val="23547E4D"/>
    <w:rsid w:val="235E79B6"/>
    <w:rsid w:val="237103CA"/>
    <w:rsid w:val="237A2D06"/>
    <w:rsid w:val="237B28FF"/>
    <w:rsid w:val="239670AB"/>
    <w:rsid w:val="23D802C6"/>
    <w:rsid w:val="23DC205C"/>
    <w:rsid w:val="23DD151B"/>
    <w:rsid w:val="23E31E2C"/>
    <w:rsid w:val="23F154D8"/>
    <w:rsid w:val="23F70F0E"/>
    <w:rsid w:val="23F817DE"/>
    <w:rsid w:val="23FC2E84"/>
    <w:rsid w:val="242416B3"/>
    <w:rsid w:val="242849CB"/>
    <w:rsid w:val="242D1BFA"/>
    <w:rsid w:val="242D259E"/>
    <w:rsid w:val="24462A7F"/>
    <w:rsid w:val="244814CF"/>
    <w:rsid w:val="244E526C"/>
    <w:rsid w:val="24561884"/>
    <w:rsid w:val="245A5890"/>
    <w:rsid w:val="245A5C01"/>
    <w:rsid w:val="24600CE8"/>
    <w:rsid w:val="24710B7D"/>
    <w:rsid w:val="24771887"/>
    <w:rsid w:val="247753E3"/>
    <w:rsid w:val="24912E0F"/>
    <w:rsid w:val="24934201"/>
    <w:rsid w:val="24A634C6"/>
    <w:rsid w:val="24B4785E"/>
    <w:rsid w:val="24BA64E4"/>
    <w:rsid w:val="24C500D8"/>
    <w:rsid w:val="24D628A4"/>
    <w:rsid w:val="24D740D4"/>
    <w:rsid w:val="24E11F4A"/>
    <w:rsid w:val="24FB0A58"/>
    <w:rsid w:val="250745F0"/>
    <w:rsid w:val="250E7F7F"/>
    <w:rsid w:val="250F4EE9"/>
    <w:rsid w:val="251226E1"/>
    <w:rsid w:val="25295A79"/>
    <w:rsid w:val="252A533F"/>
    <w:rsid w:val="25414523"/>
    <w:rsid w:val="254A29F0"/>
    <w:rsid w:val="254D7E1A"/>
    <w:rsid w:val="25585D32"/>
    <w:rsid w:val="255D55ED"/>
    <w:rsid w:val="256404E2"/>
    <w:rsid w:val="25684D1F"/>
    <w:rsid w:val="258D7F70"/>
    <w:rsid w:val="259061A2"/>
    <w:rsid w:val="25AC4F0D"/>
    <w:rsid w:val="25B94092"/>
    <w:rsid w:val="25CD74DC"/>
    <w:rsid w:val="25D121E1"/>
    <w:rsid w:val="25E90563"/>
    <w:rsid w:val="25F01041"/>
    <w:rsid w:val="26012914"/>
    <w:rsid w:val="2604201C"/>
    <w:rsid w:val="2604404A"/>
    <w:rsid w:val="26076916"/>
    <w:rsid w:val="262413A8"/>
    <w:rsid w:val="2633498F"/>
    <w:rsid w:val="265107AF"/>
    <w:rsid w:val="26513591"/>
    <w:rsid w:val="265832E5"/>
    <w:rsid w:val="265C5850"/>
    <w:rsid w:val="26604043"/>
    <w:rsid w:val="266D5C05"/>
    <w:rsid w:val="268266D9"/>
    <w:rsid w:val="26880147"/>
    <w:rsid w:val="268C4178"/>
    <w:rsid w:val="268E1F38"/>
    <w:rsid w:val="268F110A"/>
    <w:rsid w:val="26991C7F"/>
    <w:rsid w:val="26A2127F"/>
    <w:rsid w:val="26A47737"/>
    <w:rsid w:val="26A566F0"/>
    <w:rsid w:val="26D07DC7"/>
    <w:rsid w:val="26DB5018"/>
    <w:rsid w:val="26F53C3C"/>
    <w:rsid w:val="270F6BFF"/>
    <w:rsid w:val="27102320"/>
    <w:rsid w:val="271613DC"/>
    <w:rsid w:val="272123F7"/>
    <w:rsid w:val="272E44C4"/>
    <w:rsid w:val="27301F38"/>
    <w:rsid w:val="27327CD4"/>
    <w:rsid w:val="273A2AFE"/>
    <w:rsid w:val="273B5F22"/>
    <w:rsid w:val="273F2577"/>
    <w:rsid w:val="274F2F61"/>
    <w:rsid w:val="276632BF"/>
    <w:rsid w:val="27684ABB"/>
    <w:rsid w:val="276A7481"/>
    <w:rsid w:val="276B7A62"/>
    <w:rsid w:val="277546BE"/>
    <w:rsid w:val="277F2613"/>
    <w:rsid w:val="278B38AD"/>
    <w:rsid w:val="278C0528"/>
    <w:rsid w:val="279679F3"/>
    <w:rsid w:val="27AB7CF8"/>
    <w:rsid w:val="27AD3CAE"/>
    <w:rsid w:val="27CE5442"/>
    <w:rsid w:val="27DA0B9B"/>
    <w:rsid w:val="27DC1611"/>
    <w:rsid w:val="27DC21BF"/>
    <w:rsid w:val="27EC05FC"/>
    <w:rsid w:val="2805039A"/>
    <w:rsid w:val="280A085A"/>
    <w:rsid w:val="280B5A60"/>
    <w:rsid w:val="280F2499"/>
    <w:rsid w:val="281109A6"/>
    <w:rsid w:val="281915DE"/>
    <w:rsid w:val="282034FC"/>
    <w:rsid w:val="2834672E"/>
    <w:rsid w:val="28382209"/>
    <w:rsid w:val="284E076E"/>
    <w:rsid w:val="2850346E"/>
    <w:rsid w:val="286046A8"/>
    <w:rsid w:val="286449C2"/>
    <w:rsid w:val="28645AF8"/>
    <w:rsid w:val="286A596C"/>
    <w:rsid w:val="286B08D8"/>
    <w:rsid w:val="28701061"/>
    <w:rsid w:val="28874178"/>
    <w:rsid w:val="289A754C"/>
    <w:rsid w:val="28A733CE"/>
    <w:rsid w:val="28B64B0E"/>
    <w:rsid w:val="28BA1D43"/>
    <w:rsid w:val="28C42045"/>
    <w:rsid w:val="28C561D9"/>
    <w:rsid w:val="28C57065"/>
    <w:rsid w:val="28DF6388"/>
    <w:rsid w:val="28EC0E8C"/>
    <w:rsid w:val="28F57593"/>
    <w:rsid w:val="29150C1F"/>
    <w:rsid w:val="292407B9"/>
    <w:rsid w:val="292B036D"/>
    <w:rsid w:val="29485F41"/>
    <w:rsid w:val="29561917"/>
    <w:rsid w:val="295966C7"/>
    <w:rsid w:val="297E257E"/>
    <w:rsid w:val="298675F6"/>
    <w:rsid w:val="29871CC3"/>
    <w:rsid w:val="29B97196"/>
    <w:rsid w:val="29CB5CA6"/>
    <w:rsid w:val="29D82903"/>
    <w:rsid w:val="29DA5A4E"/>
    <w:rsid w:val="29DD1E0E"/>
    <w:rsid w:val="29EE0187"/>
    <w:rsid w:val="2A001770"/>
    <w:rsid w:val="2A0C6D1E"/>
    <w:rsid w:val="2A147325"/>
    <w:rsid w:val="2A1756D0"/>
    <w:rsid w:val="2A1D64B2"/>
    <w:rsid w:val="2A2004DD"/>
    <w:rsid w:val="2A380A25"/>
    <w:rsid w:val="2A422ADF"/>
    <w:rsid w:val="2A427950"/>
    <w:rsid w:val="2A4B754A"/>
    <w:rsid w:val="2A575F99"/>
    <w:rsid w:val="2A59017D"/>
    <w:rsid w:val="2A67719A"/>
    <w:rsid w:val="2A6A3954"/>
    <w:rsid w:val="2A6E5EEC"/>
    <w:rsid w:val="2A76546A"/>
    <w:rsid w:val="2A862F5D"/>
    <w:rsid w:val="2A91633E"/>
    <w:rsid w:val="2AA34F23"/>
    <w:rsid w:val="2AAA33C4"/>
    <w:rsid w:val="2ABC0D70"/>
    <w:rsid w:val="2AC73862"/>
    <w:rsid w:val="2AD16847"/>
    <w:rsid w:val="2ADD14DD"/>
    <w:rsid w:val="2AE07F86"/>
    <w:rsid w:val="2AED555A"/>
    <w:rsid w:val="2AEF0276"/>
    <w:rsid w:val="2B110BFD"/>
    <w:rsid w:val="2B117EE6"/>
    <w:rsid w:val="2B181F13"/>
    <w:rsid w:val="2B22288C"/>
    <w:rsid w:val="2B2679A2"/>
    <w:rsid w:val="2B29304D"/>
    <w:rsid w:val="2B337600"/>
    <w:rsid w:val="2B4531B8"/>
    <w:rsid w:val="2B4E7453"/>
    <w:rsid w:val="2B5603D4"/>
    <w:rsid w:val="2B614FDE"/>
    <w:rsid w:val="2B645CA4"/>
    <w:rsid w:val="2B684260"/>
    <w:rsid w:val="2B7604E2"/>
    <w:rsid w:val="2B86072F"/>
    <w:rsid w:val="2B8F6308"/>
    <w:rsid w:val="2B936CDC"/>
    <w:rsid w:val="2B9B40AD"/>
    <w:rsid w:val="2BA973BF"/>
    <w:rsid w:val="2BAC03FB"/>
    <w:rsid w:val="2BB31CF8"/>
    <w:rsid w:val="2BB821BD"/>
    <w:rsid w:val="2BB965C0"/>
    <w:rsid w:val="2BBC772A"/>
    <w:rsid w:val="2BC43303"/>
    <w:rsid w:val="2BC61A6F"/>
    <w:rsid w:val="2BC62080"/>
    <w:rsid w:val="2BC745B0"/>
    <w:rsid w:val="2BCE1C3A"/>
    <w:rsid w:val="2BD47143"/>
    <w:rsid w:val="2C0306FF"/>
    <w:rsid w:val="2C0E6BA1"/>
    <w:rsid w:val="2C223010"/>
    <w:rsid w:val="2C234D1E"/>
    <w:rsid w:val="2C360DAA"/>
    <w:rsid w:val="2C3A5C79"/>
    <w:rsid w:val="2C4120F3"/>
    <w:rsid w:val="2C436F5F"/>
    <w:rsid w:val="2C484BA7"/>
    <w:rsid w:val="2C4C00E0"/>
    <w:rsid w:val="2C520C10"/>
    <w:rsid w:val="2C611176"/>
    <w:rsid w:val="2C7A0602"/>
    <w:rsid w:val="2C936FCE"/>
    <w:rsid w:val="2C987FE1"/>
    <w:rsid w:val="2CA221B6"/>
    <w:rsid w:val="2CAE0848"/>
    <w:rsid w:val="2CB6049A"/>
    <w:rsid w:val="2CDB5B71"/>
    <w:rsid w:val="2CE75F26"/>
    <w:rsid w:val="2CFE0B56"/>
    <w:rsid w:val="2CFF368A"/>
    <w:rsid w:val="2D0228D7"/>
    <w:rsid w:val="2D064D5F"/>
    <w:rsid w:val="2D0B7785"/>
    <w:rsid w:val="2D1000E1"/>
    <w:rsid w:val="2D130CDD"/>
    <w:rsid w:val="2D1A4F14"/>
    <w:rsid w:val="2D2F54EF"/>
    <w:rsid w:val="2D32067E"/>
    <w:rsid w:val="2D3403FC"/>
    <w:rsid w:val="2D3F0917"/>
    <w:rsid w:val="2D400C10"/>
    <w:rsid w:val="2D467292"/>
    <w:rsid w:val="2D475E7A"/>
    <w:rsid w:val="2D510EC7"/>
    <w:rsid w:val="2D5321CD"/>
    <w:rsid w:val="2D5533D4"/>
    <w:rsid w:val="2D601BFA"/>
    <w:rsid w:val="2D75253D"/>
    <w:rsid w:val="2D7961B7"/>
    <w:rsid w:val="2D7B6574"/>
    <w:rsid w:val="2D816055"/>
    <w:rsid w:val="2D830FB2"/>
    <w:rsid w:val="2D8E37EF"/>
    <w:rsid w:val="2D8F7C42"/>
    <w:rsid w:val="2D96306E"/>
    <w:rsid w:val="2DA5274D"/>
    <w:rsid w:val="2DAD04FD"/>
    <w:rsid w:val="2DB76961"/>
    <w:rsid w:val="2DBC2D82"/>
    <w:rsid w:val="2DBD1A18"/>
    <w:rsid w:val="2DD04B8D"/>
    <w:rsid w:val="2DDE7967"/>
    <w:rsid w:val="2DF41946"/>
    <w:rsid w:val="2DF80C6B"/>
    <w:rsid w:val="2DFD2D2A"/>
    <w:rsid w:val="2E0E72BE"/>
    <w:rsid w:val="2E124861"/>
    <w:rsid w:val="2E2C5491"/>
    <w:rsid w:val="2E300981"/>
    <w:rsid w:val="2E3A6CF5"/>
    <w:rsid w:val="2E4B3F3C"/>
    <w:rsid w:val="2E4D0124"/>
    <w:rsid w:val="2E4F6418"/>
    <w:rsid w:val="2E660C44"/>
    <w:rsid w:val="2E6730C1"/>
    <w:rsid w:val="2E693FEF"/>
    <w:rsid w:val="2E712C38"/>
    <w:rsid w:val="2E8F3CFA"/>
    <w:rsid w:val="2E94771C"/>
    <w:rsid w:val="2E9F3B2B"/>
    <w:rsid w:val="2EA60137"/>
    <w:rsid w:val="2EAF618C"/>
    <w:rsid w:val="2EB201D9"/>
    <w:rsid w:val="2EB97341"/>
    <w:rsid w:val="2EDD25A7"/>
    <w:rsid w:val="2EE44E93"/>
    <w:rsid w:val="2EF00A96"/>
    <w:rsid w:val="2F042803"/>
    <w:rsid w:val="2F0F7920"/>
    <w:rsid w:val="2F355BCF"/>
    <w:rsid w:val="2F436B76"/>
    <w:rsid w:val="2F4A3B9A"/>
    <w:rsid w:val="2F4B026F"/>
    <w:rsid w:val="2F5317E2"/>
    <w:rsid w:val="2F563BFD"/>
    <w:rsid w:val="2F595ECB"/>
    <w:rsid w:val="2F5E262D"/>
    <w:rsid w:val="2F63034E"/>
    <w:rsid w:val="2F7834F6"/>
    <w:rsid w:val="2F7D2661"/>
    <w:rsid w:val="2F8355B5"/>
    <w:rsid w:val="2F9E628E"/>
    <w:rsid w:val="2FB021B0"/>
    <w:rsid w:val="2FB862E3"/>
    <w:rsid w:val="2FBF6CB7"/>
    <w:rsid w:val="2FE74586"/>
    <w:rsid w:val="2FED154B"/>
    <w:rsid w:val="2FF143EF"/>
    <w:rsid w:val="2FFC3FA9"/>
    <w:rsid w:val="30002009"/>
    <w:rsid w:val="300633F7"/>
    <w:rsid w:val="300D6409"/>
    <w:rsid w:val="30113BF6"/>
    <w:rsid w:val="301B7FD8"/>
    <w:rsid w:val="30232200"/>
    <w:rsid w:val="30232956"/>
    <w:rsid w:val="30356CF7"/>
    <w:rsid w:val="30383EA5"/>
    <w:rsid w:val="30393EF6"/>
    <w:rsid w:val="304A181A"/>
    <w:rsid w:val="304D433A"/>
    <w:rsid w:val="305D7DEB"/>
    <w:rsid w:val="305E4DE3"/>
    <w:rsid w:val="30650DC6"/>
    <w:rsid w:val="306B04F2"/>
    <w:rsid w:val="3070271E"/>
    <w:rsid w:val="307911B4"/>
    <w:rsid w:val="307B314E"/>
    <w:rsid w:val="30A02BD6"/>
    <w:rsid w:val="30AB3AD7"/>
    <w:rsid w:val="30C16364"/>
    <w:rsid w:val="30C6046C"/>
    <w:rsid w:val="30D81900"/>
    <w:rsid w:val="30F203BC"/>
    <w:rsid w:val="30FC4B1E"/>
    <w:rsid w:val="30FD2EA0"/>
    <w:rsid w:val="311174F5"/>
    <w:rsid w:val="3114323C"/>
    <w:rsid w:val="31274CDF"/>
    <w:rsid w:val="312E6C33"/>
    <w:rsid w:val="3135410A"/>
    <w:rsid w:val="3149149A"/>
    <w:rsid w:val="314D5143"/>
    <w:rsid w:val="314F3BC9"/>
    <w:rsid w:val="31534C46"/>
    <w:rsid w:val="31577470"/>
    <w:rsid w:val="31606E00"/>
    <w:rsid w:val="3168639F"/>
    <w:rsid w:val="316A5188"/>
    <w:rsid w:val="31741D61"/>
    <w:rsid w:val="31866CD3"/>
    <w:rsid w:val="31977556"/>
    <w:rsid w:val="3199032F"/>
    <w:rsid w:val="319B4AAD"/>
    <w:rsid w:val="319C1D7B"/>
    <w:rsid w:val="31A7114E"/>
    <w:rsid w:val="31CF5EDD"/>
    <w:rsid w:val="3203266B"/>
    <w:rsid w:val="32044096"/>
    <w:rsid w:val="320A7E3B"/>
    <w:rsid w:val="320C3980"/>
    <w:rsid w:val="320E382B"/>
    <w:rsid w:val="32184301"/>
    <w:rsid w:val="3231776E"/>
    <w:rsid w:val="32381623"/>
    <w:rsid w:val="325A54E8"/>
    <w:rsid w:val="325F4087"/>
    <w:rsid w:val="326E15F6"/>
    <w:rsid w:val="327B2F1E"/>
    <w:rsid w:val="327D7014"/>
    <w:rsid w:val="327E3E53"/>
    <w:rsid w:val="32A9622C"/>
    <w:rsid w:val="32B07776"/>
    <w:rsid w:val="32B24FCF"/>
    <w:rsid w:val="32B31CD1"/>
    <w:rsid w:val="32CB2F5E"/>
    <w:rsid w:val="32D429C0"/>
    <w:rsid w:val="32D464AC"/>
    <w:rsid w:val="32DF4F4B"/>
    <w:rsid w:val="32E024AA"/>
    <w:rsid w:val="32E15043"/>
    <w:rsid w:val="32E73C83"/>
    <w:rsid w:val="32E866F1"/>
    <w:rsid w:val="32EA0BEA"/>
    <w:rsid w:val="32EA386A"/>
    <w:rsid w:val="32F01644"/>
    <w:rsid w:val="32FC4C87"/>
    <w:rsid w:val="33046D40"/>
    <w:rsid w:val="33056C32"/>
    <w:rsid w:val="330900FC"/>
    <w:rsid w:val="331D7A9E"/>
    <w:rsid w:val="33310A23"/>
    <w:rsid w:val="33402CB8"/>
    <w:rsid w:val="334A4FD9"/>
    <w:rsid w:val="335F0CA3"/>
    <w:rsid w:val="33602E32"/>
    <w:rsid w:val="336E4816"/>
    <w:rsid w:val="33767B93"/>
    <w:rsid w:val="337A018F"/>
    <w:rsid w:val="337A0276"/>
    <w:rsid w:val="339200B4"/>
    <w:rsid w:val="33A9623C"/>
    <w:rsid w:val="33B07EDA"/>
    <w:rsid w:val="33C908DA"/>
    <w:rsid w:val="33D43348"/>
    <w:rsid w:val="33D66F21"/>
    <w:rsid w:val="33DC2422"/>
    <w:rsid w:val="33DE6588"/>
    <w:rsid w:val="33EE12A6"/>
    <w:rsid w:val="33F754AE"/>
    <w:rsid w:val="33FB4198"/>
    <w:rsid w:val="33FE36E4"/>
    <w:rsid w:val="34237336"/>
    <w:rsid w:val="342A3062"/>
    <w:rsid w:val="343904AE"/>
    <w:rsid w:val="3451362E"/>
    <w:rsid w:val="34653293"/>
    <w:rsid w:val="34671568"/>
    <w:rsid w:val="3467582F"/>
    <w:rsid w:val="347B2CDA"/>
    <w:rsid w:val="347B5F9E"/>
    <w:rsid w:val="348928CE"/>
    <w:rsid w:val="34927D9F"/>
    <w:rsid w:val="34996365"/>
    <w:rsid w:val="349C4D58"/>
    <w:rsid w:val="34A67989"/>
    <w:rsid w:val="34AA584F"/>
    <w:rsid w:val="34B13158"/>
    <w:rsid w:val="34BE64FD"/>
    <w:rsid w:val="34BF0AE4"/>
    <w:rsid w:val="34D1004F"/>
    <w:rsid w:val="34D43597"/>
    <w:rsid w:val="34DA0CBD"/>
    <w:rsid w:val="34F4013A"/>
    <w:rsid w:val="34F76965"/>
    <w:rsid w:val="34FB2BFA"/>
    <w:rsid w:val="35011218"/>
    <w:rsid w:val="350B5400"/>
    <w:rsid w:val="351566A0"/>
    <w:rsid w:val="35273A86"/>
    <w:rsid w:val="352A3C5B"/>
    <w:rsid w:val="354002A2"/>
    <w:rsid w:val="35472E02"/>
    <w:rsid w:val="35566E20"/>
    <w:rsid w:val="35637093"/>
    <w:rsid w:val="35642B71"/>
    <w:rsid w:val="356C1A30"/>
    <w:rsid w:val="356D198D"/>
    <w:rsid w:val="35745612"/>
    <w:rsid w:val="35764F64"/>
    <w:rsid w:val="35860B74"/>
    <w:rsid w:val="359B6990"/>
    <w:rsid w:val="359D7E31"/>
    <w:rsid w:val="35A471C0"/>
    <w:rsid w:val="35A97D87"/>
    <w:rsid w:val="35B82A01"/>
    <w:rsid w:val="35C15A78"/>
    <w:rsid w:val="35CA680B"/>
    <w:rsid w:val="35CF579B"/>
    <w:rsid w:val="35D078C6"/>
    <w:rsid w:val="35DE51D0"/>
    <w:rsid w:val="35E34FE2"/>
    <w:rsid w:val="35EA309B"/>
    <w:rsid w:val="35FD4A2E"/>
    <w:rsid w:val="36101489"/>
    <w:rsid w:val="36114705"/>
    <w:rsid w:val="3618764A"/>
    <w:rsid w:val="361B02C4"/>
    <w:rsid w:val="36230ADB"/>
    <w:rsid w:val="362D5AB6"/>
    <w:rsid w:val="3645533C"/>
    <w:rsid w:val="36535546"/>
    <w:rsid w:val="366A18CF"/>
    <w:rsid w:val="36780540"/>
    <w:rsid w:val="367F418B"/>
    <w:rsid w:val="36871C63"/>
    <w:rsid w:val="368C2615"/>
    <w:rsid w:val="36A97035"/>
    <w:rsid w:val="36CA0019"/>
    <w:rsid w:val="36EA2E8D"/>
    <w:rsid w:val="36EB6787"/>
    <w:rsid w:val="36F6663C"/>
    <w:rsid w:val="36F80942"/>
    <w:rsid w:val="37074CED"/>
    <w:rsid w:val="370B3E85"/>
    <w:rsid w:val="371C27E0"/>
    <w:rsid w:val="37200B07"/>
    <w:rsid w:val="372B65A6"/>
    <w:rsid w:val="37356E1E"/>
    <w:rsid w:val="3749298B"/>
    <w:rsid w:val="374B79EA"/>
    <w:rsid w:val="374F637B"/>
    <w:rsid w:val="375D211C"/>
    <w:rsid w:val="376436EA"/>
    <w:rsid w:val="376E1BF4"/>
    <w:rsid w:val="3776411B"/>
    <w:rsid w:val="37821EA6"/>
    <w:rsid w:val="378A59D5"/>
    <w:rsid w:val="37913F6D"/>
    <w:rsid w:val="3794497F"/>
    <w:rsid w:val="37A4748D"/>
    <w:rsid w:val="37B76850"/>
    <w:rsid w:val="37B84853"/>
    <w:rsid w:val="37B92B12"/>
    <w:rsid w:val="37C846CA"/>
    <w:rsid w:val="37DC4049"/>
    <w:rsid w:val="37E10C20"/>
    <w:rsid w:val="37F332A3"/>
    <w:rsid w:val="37F52347"/>
    <w:rsid w:val="38005B02"/>
    <w:rsid w:val="381072ED"/>
    <w:rsid w:val="381C42E2"/>
    <w:rsid w:val="38216989"/>
    <w:rsid w:val="382F3B56"/>
    <w:rsid w:val="38357C60"/>
    <w:rsid w:val="3839708F"/>
    <w:rsid w:val="383E109A"/>
    <w:rsid w:val="386F2C28"/>
    <w:rsid w:val="387E3C97"/>
    <w:rsid w:val="388E2929"/>
    <w:rsid w:val="389970B8"/>
    <w:rsid w:val="38BF7F5A"/>
    <w:rsid w:val="38C476A9"/>
    <w:rsid w:val="38D14710"/>
    <w:rsid w:val="38DB3435"/>
    <w:rsid w:val="38E8660F"/>
    <w:rsid w:val="38EA24F3"/>
    <w:rsid w:val="38FD2513"/>
    <w:rsid w:val="38FD6E1C"/>
    <w:rsid w:val="38FF7072"/>
    <w:rsid w:val="39081439"/>
    <w:rsid w:val="390A6195"/>
    <w:rsid w:val="390C7DD5"/>
    <w:rsid w:val="39141B29"/>
    <w:rsid w:val="39145662"/>
    <w:rsid w:val="391645D1"/>
    <w:rsid w:val="39220281"/>
    <w:rsid w:val="392E1315"/>
    <w:rsid w:val="392E340E"/>
    <w:rsid w:val="39341C5A"/>
    <w:rsid w:val="393D76B3"/>
    <w:rsid w:val="395B6F4C"/>
    <w:rsid w:val="39607B46"/>
    <w:rsid w:val="39760769"/>
    <w:rsid w:val="398855FD"/>
    <w:rsid w:val="398C41F1"/>
    <w:rsid w:val="398E6E49"/>
    <w:rsid w:val="39991158"/>
    <w:rsid w:val="39A9748A"/>
    <w:rsid w:val="39AC7AA2"/>
    <w:rsid w:val="39B23DFF"/>
    <w:rsid w:val="39B25E07"/>
    <w:rsid w:val="39B81AC8"/>
    <w:rsid w:val="39C2782D"/>
    <w:rsid w:val="39C37CF9"/>
    <w:rsid w:val="39C709C6"/>
    <w:rsid w:val="39CA6017"/>
    <w:rsid w:val="39D31B46"/>
    <w:rsid w:val="39D4453D"/>
    <w:rsid w:val="39E3724F"/>
    <w:rsid w:val="39F66877"/>
    <w:rsid w:val="3A037BE8"/>
    <w:rsid w:val="3A063029"/>
    <w:rsid w:val="3A082F84"/>
    <w:rsid w:val="3A093C32"/>
    <w:rsid w:val="3A2B1C4D"/>
    <w:rsid w:val="3A670103"/>
    <w:rsid w:val="3A6806CC"/>
    <w:rsid w:val="3A79025B"/>
    <w:rsid w:val="3A79500B"/>
    <w:rsid w:val="3A7F4156"/>
    <w:rsid w:val="3A7F46E3"/>
    <w:rsid w:val="3A84337B"/>
    <w:rsid w:val="3A853B87"/>
    <w:rsid w:val="3A934393"/>
    <w:rsid w:val="3A9707CE"/>
    <w:rsid w:val="3A98382E"/>
    <w:rsid w:val="3A9B56EA"/>
    <w:rsid w:val="3AA11861"/>
    <w:rsid w:val="3AA2675A"/>
    <w:rsid w:val="3ACB299B"/>
    <w:rsid w:val="3ACB3B14"/>
    <w:rsid w:val="3AD76523"/>
    <w:rsid w:val="3ADF76AF"/>
    <w:rsid w:val="3AE172B2"/>
    <w:rsid w:val="3AF87954"/>
    <w:rsid w:val="3AF95CA4"/>
    <w:rsid w:val="3B01637A"/>
    <w:rsid w:val="3B0A6B5A"/>
    <w:rsid w:val="3B397455"/>
    <w:rsid w:val="3B457983"/>
    <w:rsid w:val="3B5B60C5"/>
    <w:rsid w:val="3B7E4B6A"/>
    <w:rsid w:val="3B8170D6"/>
    <w:rsid w:val="3B8D791F"/>
    <w:rsid w:val="3B9C6A32"/>
    <w:rsid w:val="3BAD2A98"/>
    <w:rsid w:val="3BB50E49"/>
    <w:rsid w:val="3BC84B00"/>
    <w:rsid w:val="3BCC73C9"/>
    <w:rsid w:val="3BDA350E"/>
    <w:rsid w:val="3BDB12E2"/>
    <w:rsid w:val="3BE717FE"/>
    <w:rsid w:val="3C002B89"/>
    <w:rsid w:val="3C12242C"/>
    <w:rsid w:val="3C1B73B6"/>
    <w:rsid w:val="3C1C54F2"/>
    <w:rsid w:val="3C2158ED"/>
    <w:rsid w:val="3C2237D5"/>
    <w:rsid w:val="3C3C6499"/>
    <w:rsid w:val="3C3C7F65"/>
    <w:rsid w:val="3C4077D7"/>
    <w:rsid w:val="3C53755B"/>
    <w:rsid w:val="3C590C07"/>
    <w:rsid w:val="3C5E5053"/>
    <w:rsid w:val="3C7358A4"/>
    <w:rsid w:val="3C7F729A"/>
    <w:rsid w:val="3C851966"/>
    <w:rsid w:val="3C8856E5"/>
    <w:rsid w:val="3C892D71"/>
    <w:rsid w:val="3C8A12AA"/>
    <w:rsid w:val="3C924B88"/>
    <w:rsid w:val="3C9A4090"/>
    <w:rsid w:val="3CAF1C2F"/>
    <w:rsid w:val="3CBF4B0D"/>
    <w:rsid w:val="3CC76E3D"/>
    <w:rsid w:val="3CCB7977"/>
    <w:rsid w:val="3CD00AF7"/>
    <w:rsid w:val="3CD736D4"/>
    <w:rsid w:val="3CF33D49"/>
    <w:rsid w:val="3CF7402E"/>
    <w:rsid w:val="3CF8672B"/>
    <w:rsid w:val="3CFB7FC0"/>
    <w:rsid w:val="3D102E9C"/>
    <w:rsid w:val="3D180BD2"/>
    <w:rsid w:val="3D383CB7"/>
    <w:rsid w:val="3D4359A2"/>
    <w:rsid w:val="3D4D0B49"/>
    <w:rsid w:val="3D4E07D5"/>
    <w:rsid w:val="3D4E4165"/>
    <w:rsid w:val="3D5B6314"/>
    <w:rsid w:val="3D63047E"/>
    <w:rsid w:val="3D6661DF"/>
    <w:rsid w:val="3D6B637D"/>
    <w:rsid w:val="3D70575F"/>
    <w:rsid w:val="3D716DEF"/>
    <w:rsid w:val="3D7B073B"/>
    <w:rsid w:val="3D7C0BB3"/>
    <w:rsid w:val="3D886524"/>
    <w:rsid w:val="3D88787F"/>
    <w:rsid w:val="3DAA5F13"/>
    <w:rsid w:val="3DB845E5"/>
    <w:rsid w:val="3DBC5076"/>
    <w:rsid w:val="3DBD7514"/>
    <w:rsid w:val="3DBF4303"/>
    <w:rsid w:val="3DC2439D"/>
    <w:rsid w:val="3DC25F89"/>
    <w:rsid w:val="3DC968B5"/>
    <w:rsid w:val="3DD724FF"/>
    <w:rsid w:val="3DDB658B"/>
    <w:rsid w:val="3DE768E7"/>
    <w:rsid w:val="3DEE21D2"/>
    <w:rsid w:val="3E152F1E"/>
    <w:rsid w:val="3E24308F"/>
    <w:rsid w:val="3E253F8F"/>
    <w:rsid w:val="3E2658DF"/>
    <w:rsid w:val="3E2C685B"/>
    <w:rsid w:val="3E2E05F7"/>
    <w:rsid w:val="3E2E0E60"/>
    <w:rsid w:val="3E303C96"/>
    <w:rsid w:val="3E3933B5"/>
    <w:rsid w:val="3E3C6007"/>
    <w:rsid w:val="3E4203B8"/>
    <w:rsid w:val="3E5F1A19"/>
    <w:rsid w:val="3E714AB3"/>
    <w:rsid w:val="3E864F15"/>
    <w:rsid w:val="3E9015F5"/>
    <w:rsid w:val="3E936640"/>
    <w:rsid w:val="3E953C09"/>
    <w:rsid w:val="3E994910"/>
    <w:rsid w:val="3EA16047"/>
    <w:rsid w:val="3EA95918"/>
    <w:rsid w:val="3EB119F9"/>
    <w:rsid w:val="3EB375E7"/>
    <w:rsid w:val="3EBB6664"/>
    <w:rsid w:val="3EC47A50"/>
    <w:rsid w:val="3EC71FA5"/>
    <w:rsid w:val="3EDD35B7"/>
    <w:rsid w:val="3EEB7F50"/>
    <w:rsid w:val="3EF11B2A"/>
    <w:rsid w:val="3EF22B21"/>
    <w:rsid w:val="3EF25DD3"/>
    <w:rsid w:val="3EF3148E"/>
    <w:rsid w:val="3EF76E33"/>
    <w:rsid w:val="3EF81BE0"/>
    <w:rsid w:val="3F0062A9"/>
    <w:rsid w:val="3F0474CA"/>
    <w:rsid w:val="3F092F85"/>
    <w:rsid w:val="3F0F2043"/>
    <w:rsid w:val="3F17464A"/>
    <w:rsid w:val="3F1B216B"/>
    <w:rsid w:val="3F235AC2"/>
    <w:rsid w:val="3F2721D8"/>
    <w:rsid w:val="3F2D7AEE"/>
    <w:rsid w:val="3F321852"/>
    <w:rsid w:val="3F445E10"/>
    <w:rsid w:val="3F514D57"/>
    <w:rsid w:val="3F6E0810"/>
    <w:rsid w:val="3F7427C1"/>
    <w:rsid w:val="3F745A32"/>
    <w:rsid w:val="3F7B3DBE"/>
    <w:rsid w:val="3F7E477E"/>
    <w:rsid w:val="3F857DB0"/>
    <w:rsid w:val="3F897A7E"/>
    <w:rsid w:val="3F9D0C7D"/>
    <w:rsid w:val="3FA14896"/>
    <w:rsid w:val="3FAB3C23"/>
    <w:rsid w:val="3FAD011D"/>
    <w:rsid w:val="3FBD52F1"/>
    <w:rsid w:val="3FC219AB"/>
    <w:rsid w:val="3FC71361"/>
    <w:rsid w:val="3FE6359F"/>
    <w:rsid w:val="3FEA3158"/>
    <w:rsid w:val="3FEB1463"/>
    <w:rsid w:val="3FEC2CD2"/>
    <w:rsid w:val="3FF40BC2"/>
    <w:rsid w:val="4024721E"/>
    <w:rsid w:val="40296BEB"/>
    <w:rsid w:val="402A192A"/>
    <w:rsid w:val="403601E9"/>
    <w:rsid w:val="403709F3"/>
    <w:rsid w:val="40397D53"/>
    <w:rsid w:val="404158CD"/>
    <w:rsid w:val="404A2E0B"/>
    <w:rsid w:val="404F253B"/>
    <w:rsid w:val="40833E1B"/>
    <w:rsid w:val="409F5C3D"/>
    <w:rsid w:val="40B0451C"/>
    <w:rsid w:val="40B2554C"/>
    <w:rsid w:val="40BD2BB0"/>
    <w:rsid w:val="40D16C4B"/>
    <w:rsid w:val="40D83EF0"/>
    <w:rsid w:val="40E14AF7"/>
    <w:rsid w:val="40FB360D"/>
    <w:rsid w:val="40FF5B59"/>
    <w:rsid w:val="410214B2"/>
    <w:rsid w:val="41130B01"/>
    <w:rsid w:val="411B386E"/>
    <w:rsid w:val="412146BF"/>
    <w:rsid w:val="412231F0"/>
    <w:rsid w:val="41265013"/>
    <w:rsid w:val="412C3F01"/>
    <w:rsid w:val="412E7557"/>
    <w:rsid w:val="414E7B8C"/>
    <w:rsid w:val="41511373"/>
    <w:rsid w:val="415D0DB1"/>
    <w:rsid w:val="41634696"/>
    <w:rsid w:val="416E4D2C"/>
    <w:rsid w:val="41703CF9"/>
    <w:rsid w:val="417115E1"/>
    <w:rsid w:val="41732F74"/>
    <w:rsid w:val="41736B1D"/>
    <w:rsid w:val="41745781"/>
    <w:rsid w:val="41756704"/>
    <w:rsid w:val="418E59C3"/>
    <w:rsid w:val="4192676E"/>
    <w:rsid w:val="41AA1BA4"/>
    <w:rsid w:val="41E00614"/>
    <w:rsid w:val="41E50407"/>
    <w:rsid w:val="41EA35C4"/>
    <w:rsid w:val="41EB4BA9"/>
    <w:rsid w:val="41EF6AA3"/>
    <w:rsid w:val="41F769BB"/>
    <w:rsid w:val="42050B5F"/>
    <w:rsid w:val="421318CD"/>
    <w:rsid w:val="421639F2"/>
    <w:rsid w:val="421A0859"/>
    <w:rsid w:val="4223228C"/>
    <w:rsid w:val="423406D4"/>
    <w:rsid w:val="4239321B"/>
    <w:rsid w:val="423B7657"/>
    <w:rsid w:val="423F6CDD"/>
    <w:rsid w:val="42436716"/>
    <w:rsid w:val="424821B1"/>
    <w:rsid w:val="425F2C92"/>
    <w:rsid w:val="42633A97"/>
    <w:rsid w:val="427B4418"/>
    <w:rsid w:val="42840CEE"/>
    <w:rsid w:val="42927483"/>
    <w:rsid w:val="42990CA6"/>
    <w:rsid w:val="42B7578F"/>
    <w:rsid w:val="42BF5A0D"/>
    <w:rsid w:val="42DE2DA6"/>
    <w:rsid w:val="42DF2DAD"/>
    <w:rsid w:val="42E60F7D"/>
    <w:rsid w:val="42EF2F5B"/>
    <w:rsid w:val="42FC5183"/>
    <w:rsid w:val="43053389"/>
    <w:rsid w:val="43216F94"/>
    <w:rsid w:val="432C30B3"/>
    <w:rsid w:val="4348125E"/>
    <w:rsid w:val="43487315"/>
    <w:rsid w:val="434E51B4"/>
    <w:rsid w:val="4355293C"/>
    <w:rsid w:val="43647DC7"/>
    <w:rsid w:val="437E45C3"/>
    <w:rsid w:val="43815046"/>
    <w:rsid w:val="43867F2F"/>
    <w:rsid w:val="4393238C"/>
    <w:rsid w:val="439D7AD6"/>
    <w:rsid w:val="43B86DAF"/>
    <w:rsid w:val="43BB61EA"/>
    <w:rsid w:val="43C576FA"/>
    <w:rsid w:val="43CE38F2"/>
    <w:rsid w:val="43D31E79"/>
    <w:rsid w:val="43E815B8"/>
    <w:rsid w:val="43F81B99"/>
    <w:rsid w:val="43FA73B9"/>
    <w:rsid w:val="440525B4"/>
    <w:rsid w:val="4414585E"/>
    <w:rsid w:val="441734B8"/>
    <w:rsid w:val="44374DA6"/>
    <w:rsid w:val="445C6678"/>
    <w:rsid w:val="445E5F5E"/>
    <w:rsid w:val="4462549B"/>
    <w:rsid w:val="44742E40"/>
    <w:rsid w:val="44780F8C"/>
    <w:rsid w:val="449D2C6D"/>
    <w:rsid w:val="449E48C7"/>
    <w:rsid w:val="44A310FD"/>
    <w:rsid w:val="44AF0AA0"/>
    <w:rsid w:val="44B76DAA"/>
    <w:rsid w:val="44B8631A"/>
    <w:rsid w:val="44C3043F"/>
    <w:rsid w:val="44C95C02"/>
    <w:rsid w:val="44DC3001"/>
    <w:rsid w:val="44E3525C"/>
    <w:rsid w:val="44E54426"/>
    <w:rsid w:val="44E87D4D"/>
    <w:rsid w:val="44EF2890"/>
    <w:rsid w:val="44FF6477"/>
    <w:rsid w:val="450700F1"/>
    <w:rsid w:val="4510794B"/>
    <w:rsid w:val="45191903"/>
    <w:rsid w:val="451E41C3"/>
    <w:rsid w:val="451F443C"/>
    <w:rsid w:val="45321FB1"/>
    <w:rsid w:val="453224BC"/>
    <w:rsid w:val="4544151B"/>
    <w:rsid w:val="4547590E"/>
    <w:rsid w:val="454967F2"/>
    <w:rsid w:val="45557BBE"/>
    <w:rsid w:val="455C3634"/>
    <w:rsid w:val="45630354"/>
    <w:rsid w:val="45674A17"/>
    <w:rsid w:val="456A547C"/>
    <w:rsid w:val="457366F4"/>
    <w:rsid w:val="45787C88"/>
    <w:rsid w:val="45794B36"/>
    <w:rsid w:val="457F4D5E"/>
    <w:rsid w:val="45857367"/>
    <w:rsid w:val="459045CF"/>
    <w:rsid w:val="45910A69"/>
    <w:rsid w:val="45921C25"/>
    <w:rsid w:val="4593031D"/>
    <w:rsid w:val="45937524"/>
    <w:rsid w:val="45A3532B"/>
    <w:rsid w:val="45C13422"/>
    <w:rsid w:val="45CB16FC"/>
    <w:rsid w:val="45D746E0"/>
    <w:rsid w:val="45E834F5"/>
    <w:rsid w:val="45EE1DFC"/>
    <w:rsid w:val="45FC5957"/>
    <w:rsid w:val="46115240"/>
    <w:rsid w:val="46144D75"/>
    <w:rsid w:val="461536C0"/>
    <w:rsid w:val="461A3AAC"/>
    <w:rsid w:val="462562CB"/>
    <w:rsid w:val="46314D1D"/>
    <w:rsid w:val="463E6649"/>
    <w:rsid w:val="46446B62"/>
    <w:rsid w:val="46454EEA"/>
    <w:rsid w:val="464A6099"/>
    <w:rsid w:val="467C2C27"/>
    <w:rsid w:val="468351A0"/>
    <w:rsid w:val="46913067"/>
    <w:rsid w:val="4693778E"/>
    <w:rsid w:val="469A5C98"/>
    <w:rsid w:val="46BE047D"/>
    <w:rsid w:val="46CA3FE0"/>
    <w:rsid w:val="46CD663C"/>
    <w:rsid w:val="46D17AF3"/>
    <w:rsid w:val="46D23F85"/>
    <w:rsid w:val="46E34EDB"/>
    <w:rsid w:val="46E70CA0"/>
    <w:rsid w:val="46EB3C9E"/>
    <w:rsid w:val="46F223B2"/>
    <w:rsid w:val="46F24521"/>
    <w:rsid w:val="46F61F0D"/>
    <w:rsid w:val="47020F86"/>
    <w:rsid w:val="470458D6"/>
    <w:rsid w:val="47092594"/>
    <w:rsid w:val="472559C6"/>
    <w:rsid w:val="472713BB"/>
    <w:rsid w:val="47354D1C"/>
    <w:rsid w:val="473B469B"/>
    <w:rsid w:val="473F3410"/>
    <w:rsid w:val="4748319D"/>
    <w:rsid w:val="47511CD6"/>
    <w:rsid w:val="475F5DFF"/>
    <w:rsid w:val="476215AB"/>
    <w:rsid w:val="47643588"/>
    <w:rsid w:val="4768204A"/>
    <w:rsid w:val="47694045"/>
    <w:rsid w:val="476F3000"/>
    <w:rsid w:val="47767A51"/>
    <w:rsid w:val="477B5758"/>
    <w:rsid w:val="47812EAC"/>
    <w:rsid w:val="478957DB"/>
    <w:rsid w:val="47964D70"/>
    <w:rsid w:val="479D0150"/>
    <w:rsid w:val="47A81641"/>
    <w:rsid w:val="47AA2D9E"/>
    <w:rsid w:val="47B75B89"/>
    <w:rsid w:val="47CF3E74"/>
    <w:rsid w:val="47DD5C1D"/>
    <w:rsid w:val="47E34F12"/>
    <w:rsid w:val="47ED091C"/>
    <w:rsid w:val="47EF7803"/>
    <w:rsid w:val="47F41D66"/>
    <w:rsid w:val="47F6035B"/>
    <w:rsid w:val="47F70CA0"/>
    <w:rsid w:val="47F86D5D"/>
    <w:rsid w:val="480A4D05"/>
    <w:rsid w:val="480D6B62"/>
    <w:rsid w:val="4815472D"/>
    <w:rsid w:val="481B4D15"/>
    <w:rsid w:val="482B4F59"/>
    <w:rsid w:val="483B72B0"/>
    <w:rsid w:val="483E19C8"/>
    <w:rsid w:val="484B1D38"/>
    <w:rsid w:val="48543FBB"/>
    <w:rsid w:val="485F42FF"/>
    <w:rsid w:val="48703B7B"/>
    <w:rsid w:val="489F0BAB"/>
    <w:rsid w:val="48A472C6"/>
    <w:rsid w:val="48A80D43"/>
    <w:rsid w:val="48AA0E94"/>
    <w:rsid w:val="48AC309C"/>
    <w:rsid w:val="48B4127F"/>
    <w:rsid w:val="48C93B24"/>
    <w:rsid w:val="48CB27CF"/>
    <w:rsid w:val="48D70627"/>
    <w:rsid w:val="48F35A05"/>
    <w:rsid w:val="48FE7DD3"/>
    <w:rsid w:val="49087921"/>
    <w:rsid w:val="491532C4"/>
    <w:rsid w:val="49191E77"/>
    <w:rsid w:val="49233C2C"/>
    <w:rsid w:val="4938010D"/>
    <w:rsid w:val="49437E06"/>
    <w:rsid w:val="494B19D8"/>
    <w:rsid w:val="499745FC"/>
    <w:rsid w:val="49A14417"/>
    <w:rsid w:val="49B11FB0"/>
    <w:rsid w:val="49B368FF"/>
    <w:rsid w:val="49BB4ECD"/>
    <w:rsid w:val="49C73D5E"/>
    <w:rsid w:val="49CD6240"/>
    <w:rsid w:val="49CE0A01"/>
    <w:rsid w:val="49CE5C40"/>
    <w:rsid w:val="49D515AF"/>
    <w:rsid w:val="49E91F64"/>
    <w:rsid w:val="49EA64D4"/>
    <w:rsid w:val="49EF1A2A"/>
    <w:rsid w:val="49F66C27"/>
    <w:rsid w:val="4A0219B1"/>
    <w:rsid w:val="4A0B55F5"/>
    <w:rsid w:val="4A1F557B"/>
    <w:rsid w:val="4A235E1B"/>
    <w:rsid w:val="4A291240"/>
    <w:rsid w:val="4A356C57"/>
    <w:rsid w:val="4A3D040D"/>
    <w:rsid w:val="4A480220"/>
    <w:rsid w:val="4A4D4FB1"/>
    <w:rsid w:val="4A5706E1"/>
    <w:rsid w:val="4A621824"/>
    <w:rsid w:val="4A767604"/>
    <w:rsid w:val="4A8039E1"/>
    <w:rsid w:val="4A847548"/>
    <w:rsid w:val="4A874DB9"/>
    <w:rsid w:val="4A8C1339"/>
    <w:rsid w:val="4A921155"/>
    <w:rsid w:val="4A940B24"/>
    <w:rsid w:val="4A9B4E0F"/>
    <w:rsid w:val="4AA47DD1"/>
    <w:rsid w:val="4AC265F2"/>
    <w:rsid w:val="4AC62288"/>
    <w:rsid w:val="4AC9567C"/>
    <w:rsid w:val="4ACA1CB9"/>
    <w:rsid w:val="4ACD148A"/>
    <w:rsid w:val="4AD32257"/>
    <w:rsid w:val="4ADC5758"/>
    <w:rsid w:val="4ADD5677"/>
    <w:rsid w:val="4ADE6345"/>
    <w:rsid w:val="4AE64EED"/>
    <w:rsid w:val="4AE66CC4"/>
    <w:rsid w:val="4AF74563"/>
    <w:rsid w:val="4B004498"/>
    <w:rsid w:val="4B057D3A"/>
    <w:rsid w:val="4B0E7E60"/>
    <w:rsid w:val="4B281124"/>
    <w:rsid w:val="4B2D4044"/>
    <w:rsid w:val="4B3014D5"/>
    <w:rsid w:val="4B3241CD"/>
    <w:rsid w:val="4B3C4D39"/>
    <w:rsid w:val="4B532119"/>
    <w:rsid w:val="4B5D14FD"/>
    <w:rsid w:val="4B60536A"/>
    <w:rsid w:val="4B605FC7"/>
    <w:rsid w:val="4B651E35"/>
    <w:rsid w:val="4B6C292B"/>
    <w:rsid w:val="4B6E7E38"/>
    <w:rsid w:val="4B7B4877"/>
    <w:rsid w:val="4B7D21A3"/>
    <w:rsid w:val="4B8052FB"/>
    <w:rsid w:val="4B8D3201"/>
    <w:rsid w:val="4B8F7BF5"/>
    <w:rsid w:val="4B993C9F"/>
    <w:rsid w:val="4B9D2962"/>
    <w:rsid w:val="4BA130B3"/>
    <w:rsid w:val="4BAC587F"/>
    <w:rsid w:val="4BB00987"/>
    <w:rsid w:val="4BB20956"/>
    <w:rsid w:val="4BC02CBA"/>
    <w:rsid w:val="4BCC3117"/>
    <w:rsid w:val="4BCF2932"/>
    <w:rsid w:val="4BD54757"/>
    <w:rsid w:val="4BDB502C"/>
    <w:rsid w:val="4BE22384"/>
    <w:rsid w:val="4BEC13B3"/>
    <w:rsid w:val="4BEC3A67"/>
    <w:rsid w:val="4C004C58"/>
    <w:rsid w:val="4C025983"/>
    <w:rsid w:val="4C0566C8"/>
    <w:rsid w:val="4C097AB0"/>
    <w:rsid w:val="4C1B34B8"/>
    <w:rsid w:val="4C433C79"/>
    <w:rsid w:val="4C4547C2"/>
    <w:rsid w:val="4C5C441C"/>
    <w:rsid w:val="4C5E5A5A"/>
    <w:rsid w:val="4C6A38FC"/>
    <w:rsid w:val="4C8B4A7A"/>
    <w:rsid w:val="4C910358"/>
    <w:rsid w:val="4C9E4D26"/>
    <w:rsid w:val="4CB3186A"/>
    <w:rsid w:val="4CB45014"/>
    <w:rsid w:val="4CB621E7"/>
    <w:rsid w:val="4CBB2ED4"/>
    <w:rsid w:val="4CC55816"/>
    <w:rsid w:val="4CC61158"/>
    <w:rsid w:val="4CF26E2E"/>
    <w:rsid w:val="4CFA7D96"/>
    <w:rsid w:val="4CFF1B08"/>
    <w:rsid w:val="4D411042"/>
    <w:rsid w:val="4D44459F"/>
    <w:rsid w:val="4D503E81"/>
    <w:rsid w:val="4D561F6D"/>
    <w:rsid w:val="4D6E1551"/>
    <w:rsid w:val="4DA1744F"/>
    <w:rsid w:val="4DAA7889"/>
    <w:rsid w:val="4DAF268B"/>
    <w:rsid w:val="4DBE5426"/>
    <w:rsid w:val="4DCA5415"/>
    <w:rsid w:val="4DCF27DD"/>
    <w:rsid w:val="4DE627FD"/>
    <w:rsid w:val="4DEC5DB6"/>
    <w:rsid w:val="4DF725A8"/>
    <w:rsid w:val="4E0949F7"/>
    <w:rsid w:val="4E0D6331"/>
    <w:rsid w:val="4E156C32"/>
    <w:rsid w:val="4E262CE8"/>
    <w:rsid w:val="4E284409"/>
    <w:rsid w:val="4E3359FD"/>
    <w:rsid w:val="4E4C4B92"/>
    <w:rsid w:val="4E5D49A3"/>
    <w:rsid w:val="4E7838BE"/>
    <w:rsid w:val="4E797D25"/>
    <w:rsid w:val="4E864BFA"/>
    <w:rsid w:val="4EA92FFD"/>
    <w:rsid w:val="4EAB6938"/>
    <w:rsid w:val="4EC90F72"/>
    <w:rsid w:val="4EC92950"/>
    <w:rsid w:val="4ED954E7"/>
    <w:rsid w:val="4EDD6746"/>
    <w:rsid w:val="4EE96D5A"/>
    <w:rsid w:val="4EEB01F1"/>
    <w:rsid w:val="4EF825E9"/>
    <w:rsid w:val="4F0017FB"/>
    <w:rsid w:val="4F1711AD"/>
    <w:rsid w:val="4F1C5FA9"/>
    <w:rsid w:val="4F1D519B"/>
    <w:rsid w:val="4F34047D"/>
    <w:rsid w:val="4F4D06E2"/>
    <w:rsid w:val="4F573578"/>
    <w:rsid w:val="4F57512A"/>
    <w:rsid w:val="4F6F0A80"/>
    <w:rsid w:val="4F7909AE"/>
    <w:rsid w:val="4F8A4EE4"/>
    <w:rsid w:val="4FB47FE2"/>
    <w:rsid w:val="4FB91F8F"/>
    <w:rsid w:val="4FC44853"/>
    <w:rsid w:val="4FDA3FD1"/>
    <w:rsid w:val="4FE56B2B"/>
    <w:rsid w:val="4FF31659"/>
    <w:rsid w:val="4FF8580C"/>
    <w:rsid w:val="4FFF0D16"/>
    <w:rsid w:val="50106AAC"/>
    <w:rsid w:val="50325D99"/>
    <w:rsid w:val="50364F62"/>
    <w:rsid w:val="50384543"/>
    <w:rsid w:val="503F43CD"/>
    <w:rsid w:val="50474FA5"/>
    <w:rsid w:val="50503878"/>
    <w:rsid w:val="50652809"/>
    <w:rsid w:val="506865B0"/>
    <w:rsid w:val="506D25C2"/>
    <w:rsid w:val="50741186"/>
    <w:rsid w:val="50743208"/>
    <w:rsid w:val="508672BB"/>
    <w:rsid w:val="50906693"/>
    <w:rsid w:val="50913DD1"/>
    <w:rsid w:val="50A013AC"/>
    <w:rsid w:val="50C24721"/>
    <w:rsid w:val="50C80F0F"/>
    <w:rsid w:val="50D5138F"/>
    <w:rsid w:val="50D601BC"/>
    <w:rsid w:val="50F2322A"/>
    <w:rsid w:val="50F74298"/>
    <w:rsid w:val="50F95450"/>
    <w:rsid w:val="51015B63"/>
    <w:rsid w:val="510B3F9B"/>
    <w:rsid w:val="510D0B58"/>
    <w:rsid w:val="51135211"/>
    <w:rsid w:val="51170440"/>
    <w:rsid w:val="51255057"/>
    <w:rsid w:val="514E047E"/>
    <w:rsid w:val="515039A3"/>
    <w:rsid w:val="51521A6D"/>
    <w:rsid w:val="51622DF4"/>
    <w:rsid w:val="516B7C56"/>
    <w:rsid w:val="516C49CC"/>
    <w:rsid w:val="517276E6"/>
    <w:rsid w:val="51777A1C"/>
    <w:rsid w:val="51833592"/>
    <w:rsid w:val="518F14A8"/>
    <w:rsid w:val="518F60D4"/>
    <w:rsid w:val="5196029E"/>
    <w:rsid w:val="51AB1835"/>
    <w:rsid w:val="51BB4799"/>
    <w:rsid w:val="51BF4A25"/>
    <w:rsid w:val="51C44185"/>
    <w:rsid w:val="51C729C7"/>
    <w:rsid w:val="51D82D01"/>
    <w:rsid w:val="51DE03BA"/>
    <w:rsid w:val="51DE4C8C"/>
    <w:rsid w:val="51DF66AF"/>
    <w:rsid w:val="51F0763C"/>
    <w:rsid w:val="52002D6C"/>
    <w:rsid w:val="52047E3D"/>
    <w:rsid w:val="52153E40"/>
    <w:rsid w:val="52256028"/>
    <w:rsid w:val="522737A6"/>
    <w:rsid w:val="52446C54"/>
    <w:rsid w:val="524E1CF4"/>
    <w:rsid w:val="525F1FEE"/>
    <w:rsid w:val="52604BF7"/>
    <w:rsid w:val="5267203C"/>
    <w:rsid w:val="5273143A"/>
    <w:rsid w:val="5274289C"/>
    <w:rsid w:val="52765170"/>
    <w:rsid w:val="5280271C"/>
    <w:rsid w:val="52873591"/>
    <w:rsid w:val="528D0FB9"/>
    <w:rsid w:val="528F5903"/>
    <w:rsid w:val="52BB7A38"/>
    <w:rsid w:val="52C71F43"/>
    <w:rsid w:val="52CA4F53"/>
    <w:rsid w:val="52D91AF9"/>
    <w:rsid w:val="52E234CB"/>
    <w:rsid w:val="52F93212"/>
    <w:rsid w:val="52FC5647"/>
    <w:rsid w:val="530000F4"/>
    <w:rsid w:val="53014B5F"/>
    <w:rsid w:val="530A6306"/>
    <w:rsid w:val="531652E6"/>
    <w:rsid w:val="53291111"/>
    <w:rsid w:val="53347D25"/>
    <w:rsid w:val="533869E1"/>
    <w:rsid w:val="534B7141"/>
    <w:rsid w:val="537330A1"/>
    <w:rsid w:val="537760CE"/>
    <w:rsid w:val="539314BE"/>
    <w:rsid w:val="53955A31"/>
    <w:rsid w:val="539D0577"/>
    <w:rsid w:val="53A10F74"/>
    <w:rsid w:val="53A47464"/>
    <w:rsid w:val="53AF1B11"/>
    <w:rsid w:val="53C14870"/>
    <w:rsid w:val="53C323FB"/>
    <w:rsid w:val="53CA1C9D"/>
    <w:rsid w:val="53CC2E87"/>
    <w:rsid w:val="53E00978"/>
    <w:rsid w:val="53E04A40"/>
    <w:rsid w:val="53E175EE"/>
    <w:rsid w:val="53ED4B21"/>
    <w:rsid w:val="53EF3BF9"/>
    <w:rsid w:val="53EF42E8"/>
    <w:rsid w:val="540838DA"/>
    <w:rsid w:val="54085483"/>
    <w:rsid w:val="540F4BA3"/>
    <w:rsid w:val="54112BA1"/>
    <w:rsid w:val="54283886"/>
    <w:rsid w:val="542E430B"/>
    <w:rsid w:val="54331C81"/>
    <w:rsid w:val="54344DA9"/>
    <w:rsid w:val="54382DD2"/>
    <w:rsid w:val="54423663"/>
    <w:rsid w:val="5444306B"/>
    <w:rsid w:val="544D65EB"/>
    <w:rsid w:val="54596F47"/>
    <w:rsid w:val="5475274F"/>
    <w:rsid w:val="547F572A"/>
    <w:rsid w:val="549147C2"/>
    <w:rsid w:val="54975816"/>
    <w:rsid w:val="54A043E5"/>
    <w:rsid w:val="54A905E7"/>
    <w:rsid w:val="54B355DC"/>
    <w:rsid w:val="54B36B26"/>
    <w:rsid w:val="54C47DC3"/>
    <w:rsid w:val="54CF10CC"/>
    <w:rsid w:val="54D4007A"/>
    <w:rsid w:val="54DD5FAB"/>
    <w:rsid w:val="54DD66B8"/>
    <w:rsid w:val="54DF009F"/>
    <w:rsid w:val="54E50897"/>
    <w:rsid w:val="54EB7139"/>
    <w:rsid w:val="54F025DB"/>
    <w:rsid w:val="5508642B"/>
    <w:rsid w:val="550F1BE8"/>
    <w:rsid w:val="55284958"/>
    <w:rsid w:val="552D690F"/>
    <w:rsid w:val="55387C17"/>
    <w:rsid w:val="553B1EBA"/>
    <w:rsid w:val="553E1482"/>
    <w:rsid w:val="554528CF"/>
    <w:rsid w:val="554A3F12"/>
    <w:rsid w:val="55533436"/>
    <w:rsid w:val="55646765"/>
    <w:rsid w:val="55667F9D"/>
    <w:rsid w:val="55675DCD"/>
    <w:rsid w:val="556A6733"/>
    <w:rsid w:val="557D644E"/>
    <w:rsid w:val="557F321C"/>
    <w:rsid w:val="55822BC4"/>
    <w:rsid w:val="558B1747"/>
    <w:rsid w:val="55A92E34"/>
    <w:rsid w:val="55B20498"/>
    <w:rsid w:val="55B4712C"/>
    <w:rsid w:val="55B6208F"/>
    <w:rsid w:val="55B70714"/>
    <w:rsid w:val="55B96FE6"/>
    <w:rsid w:val="55C37945"/>
    <w:rsid w:val="55C91693"/>
    <w:rsid w:val="55CA2FB5"/>
    <w:rsid w:val="55DE4DCA"/>
    <w:rsid w:val="55ED14B2"/>
    <w:rsid w:val="55F300E5"/>
    <w:rsid w:val="55FB6E41"/>
    <w:rsid w:val="560132BD"/>
    <w:rsid w:val="560E5C3B"/>
    <w:rsid w:val="5613582B"/>
    <w:rsid w:val="56240B88"/>
    <w:rsid w:val="562B7679"/>
    <w:rsid w:val="56310D87"/>
    <w:rsid w:val="5635503A"/>
    <w:rsid w:val="565E44D2"/>
    <w:rsid w:val="566D635D"/>
    <w:rsid w:val="56757155"/>
    <w:rsid w:val="56774F92"/>
    <w:rsid w:val="568640A5"/>
    <w:rsid w:val="568C115F"/>
    <w:rsid w:val="568D5B5D"/>
    <w:rsid w:val="568E067B"/>
    <w:rsid w:val="56B729EF"/>
    <w:rsid w:val="56C23A69"/>
    <w:rsid w:val="56CA27ED"/>
    <w:rsid w:val="56F70B6A"/>
    <w:rsid w:val="57022F2E"/>
    <w:rsid w:val="5719426D"/>
    <w:rsid w:val="572006A5"/>
    <w:rsid w:val="57315125"/>
    <w:rsid w:val="574E1733"/>
    <w:rsid w:val="577411CC"/>
    <w:rsid w:val="57757E18"/>
    <w:rsid w:val="577E1C80"/>
    <w:rsid w:val="57830D69"/>
    <w:rsid w:val="578F1DDE"/>
    <w:rsid w:val="57900406"/>
    <w:rsid w:val="579262DE"/>
    <w:rsid w:val="57AA1DE1"/>
    <w:rsid w:val="57AB1005"/>
    <w:rsid w:val="57B27348"/>
    <w:rsid w:val="57B56BFF"/>
    <w:rsid w:val="57CB327F"/>
    <w:rsid w:val="57CC1813"/>
    <w:rsid w:val="57D33CE4"/>
    <w:rsid w:val="57D91077"/>
    <w:rsid w:val="57DA1351"/>
    <w:rsid w:val="57E44AE7"/>
    <w:rsid w:val="57E873DB"/>
    <w:rsid w:val="57E97B1E"/>
    <w:rsid w:val="57F53C6E"/>
    <w:rsid w:val="57FF7457"/>
    <w:rsid w:val="58036386"/>
    <w:rsid w:val="580F343A"/>
    <w:rsid w:val="58102982"/>
    <w:rsid w:val="581C5C37"/>
    <w:rsid w:val="5833267C"/>
    <w:rsid w:val="583E7492"/>
    <w:rsid w:val="58426A9C"/>
    <w:rsid w:val="58475529"/>
    <w:rsid w:val="584F684B"/>
    <w:rsid w:val="58606D0C"/>
    <w:rsid w:val="586111E4"/>
    <w:rsid w:val="586244C0"/>
    <w:rsid w:val="588E0E9B"/>
    <w:rsid w:val="58A34317"/>
    <w:rsid w:val="58AA3DF9"/>
    <w:rsid w:val="58AF600C"/>
    <w:rsid w:val="58B0742D"/>
    <w:rsid w:val="58B13B74"/>
    <w:rsid w:val="58B946EE"/>
    <w:rsid w:val="58BB7CD0"/>
    <w:rsid w:val="58BC3A6E"/>
    <w:rsid w:val="58C4669E"/>
    <w:rsid w:val="58CE2F82"/>
    <w:rsid w:val="58D01F59"/>
    <w:rsid w:val="58D32A07"/>
    <w:rsid w:val="58DB634A"/>
    <w:rsid w:val="58E53511"/>
    <w:rsid w:val="58F1488F"/>
    <w:rsid w:val="59185461"/>
    <w:rsid w:val="5923193B"/>
    <w:rsid w:val="5930779C"/>
    <w:rsid w:val="59337937"/>
    <w:rsid w:val="593D2D13"/>
    <w:rsid w:val="5944419A"/>
    <w:rsid w:val="59567E98"/>
    <w:rsid w:val="59795801"/>
    <w:rsid w:val="597C7A56"/>
    <w:rsid w:val="597F0B59"/>
    <w:rsid w:val="59847B60"/>
    <w:rsid w:val="59920478"/>
    <w:rsid w:val="59926240"/>
    <w:rsid w:val="599A62D3"/>
    <w:rsid w:val="59A162B1"/>
    <w:rsid w:val="59AB4D42"/>
    <w:rsid w:val="59AE1DC0"/>
    <w:rsid w:val="59B85771"/>
    <w:rsid w:val="59C40A6B"/>
    <w:rsid w:val="59D532C7"/>
    <w:rsid w:val="59DA0EAD"/>
    <w:rsid w:val="59E07109"/>
    <w:rsid w:val="5A025E2E"/>
    <w:rsid w:val="5A075B7B"/>
    <w:rsid w:val="5A1B48A7"/>
    <w:rsid w:val="5A22243F"/>
    <w:rsid w:val="5A2423BD"/>
    <w:rsid w:val="5A3437AB"/>
    <w:rsid w:val="5A3812BC"/>
    <w:rsid w:val="5A4C29B5"/>
    <w:rsid w:val="5A5203D9"/>
    <w:rsid w:val="5A5D681E"/>
    <w:rsid w:val="5A702838"/>
    <w:rsid w:val="5A913C31"/>
    <w:rsid w:val="5A9A3903"/>
    <w:rsid w:val="5A9B4CBB"/>
    <w:rsid w:val="5AA40D6F"/>
    <w:rsid w:val="5AA73183"/>
    <w:rsid w:val="5AAF5826"/>
    <w:rsid w:val="5AB300E9"/>
    <w:rsid w:val="5AD00E97"/>
    <w:rsid w:val="5AD02E1B"/>
    <w:rsid w:val="5AD1117B"/>
    <w:rsid w:val="5AD85556"/>
    <w:rsid w:val="5AE6536A"/>
    <w:rsid w:val="5AEE1330"/>
    <w:rsid w:val="5AF65F0D"/>
    <w:rsid w:val="5AFA3261"/>
    <w:rsid w:val="5B106A47"/>
    <w:rsid w:val="5B124D7A"/>
    <w:rsid w:val="5B191037"/>
    <w:rsid w:val="5B1F2679"/>
    <w:rsid w:val="5B3028AE"/>
    <w:rsid w:val="5B305D11"/>
    <w:rsid w:val="5B321A89"/>
    <w:rsid w:val="5B360352"/>
    <w:rsid w:val="5B385AE9"/>
    <w:rsid w:val="5B3D4621"/>
    <w:rsid w:val="5B505B95"/>
    <w:rsid w:val="5B6B6662"/>
    <w:rsid w:val="5B701B1C"/>
    <w:rsid w:val="5B861DD0"/>
    <w:rsid w:val="5B88511F"/>
    <w:rsid w:val="5B904753"/>
    <w:rsid w:val="5B95226D"/>
    <w:rsid w:val="5B980929"/>
    <w:rsid w:val="5B987ABA"/>
    <w:rsid w:val="5BA81440"/>
    <w:rsid w:val="5BC10E8E"/>
    <w:rsid w:val="5BC94D1D"/>
    <w:rsid w:val="5BCA737A"/>
    <w:rsid w:val="5BD85010"/>
    <w:rsid w:val="5BDA1E29"/>
    <w:rsid w:val="5BDC09C2"/>
    <w:rsid w:val="5BE33B24"/>
    <w:rsid w:val="5BE4644B"/>
    <w:rsid w:val="5BED5D14"/>
    <w:rsid w:val="5BF366BC"/>
    <w:rsid w:val="5BF36B7D"/>
    <w:rsid w:val="5C0C339E"/>
    <w:rsid w:val="5C0F57F7"/>
    <w:rsid w:val="5C190243"/>
    <w:rsid w:val="5C412D83"/>
    <w:rsid w:val="5C626A07"/>
    <w:rsid w:val="5C63116D"/>
    <w:rsid w:val="5C68234B"/>
    <w:rsid w:val="5C6F3CA6"/>
    <w:rsid w:val="5C770DCB"/>
    <w:rsid w:val="5C7B120D"/>
    <w:rsid w:val="5C831EA1"/>
    <w:rsid w:val="5C83525B"/>
    <w:rsid w:val="5C850A90"/>
    <w:rsid w:val="5C85337E"/>
    <w:rsid w:val="5C8B5318"/>
    <w:rsid w:val="5C8E6D84"/>
    <w:rsid w:val="5C935381"/>
    <w:rsid w:val="5C9C2E0B"/>
    <w:rsid w:val="5CB53700"/>
    <w:rsid w:val="5CB81FAB"/>
    <w:rsid w:val="5CBA6FE3"/>
    <w:rsid w:val="5CC3413A"/>
    <w:rsid w:val="5CC90F18"/>
    <w:rsid w:val="5CCB772B"/>
    <w:rsid w:val="5CD14F52"/>
    <w:rsid w:val="5CD305BF"/>
    <w:rsid w:val="5CD40B5C"/>
    <w:rsid w:val="5CF26D8F"/>
    <w:rsid w:val="5CF5041A"/>
    <w:rsid w:val="5CF809D5"/>
    <w:rsid w:val="5CFE0E07"/>
    <w:rsid w:val="5D004A76"/>
    <w:rsid w:val="5D0143FB"/>
    <w:rsid w:val="5D06027A"/>
    <w:rsid w:val="5D094B01"/>
    <w:rsid w:val="5D0E1BEF"/>
    <w:rsid w:val="5D142E53"/>
    <w:rsid w:val="5D156F6C"/>
    <w:rsid w:val="5D323152"/>
    <w:rsid w:val="5D374FDF"/>
    <w:rsid w:val="5D380B84"/>
    <w:rsid w:val="5D3B6548"/>
    <w:rsid w:val="5D462B3B"/>
    <w:rsid w:val="5D546B45"/>
    <w:rsid w:val="5D5F685A"/>
    <w:rsid w:val="5D65678D"/>
    <w:rsid w:val="5D6C3080"/>
    <w:rsid w:val="5D7516D4"/>
    <w:rsid w:val="5D7672EA"/>
    <w:rsid w:val="5D7A40D2"/>
    <w:rsid w:val="5D7C523D"/>
    <w:rsid w:val="5D800CEF"/>
    <w:rsid w:val="5D9B32B7"/>
    <w:rsid w:val="5DA86032"/>
    <w:rsid w:val="5DA91A22"/>
    <w:rsid w:val="5DBE4362"/>
    <w:rsid w:val="5DC216D2"/>
    <w:rsid w:val="5DC32346"/>
    <w:rsid w:val="5DCB43E2"/>
    <w:rsid w:val="5DE00302"/>
    <w:rsid w:val="5DE71D1C"/>
    <w:rsid w:val="5DF1699C"/>
    <w:rsid w:val="5DF5146D"/>
    <w:rsid w:val="5DFA2CDB"/>
    <w:rsid w:val="5DFA7138"/>
    <w:rsid w:val="5E002406"/>
    <w:rsid w:val="5E130140"/>
    <w:rsid w:val="5E20259F"/>
    <w:rsid w:val="5E217D16"/>
    <w:rsid w:val="5E2801D1"/>
    <w:rsid w:val="5E3244ED"/>
    <w:rsid w:val="5E371AAA"/>
    <w:rsid w:val="5E5F3EFA"/>
    <w:rsid w:val="5E730583"/>
    <w:rsid w:val="5E754530"/>
    <w:rsid w:val="5E76076F"/>
    <w:rsid w:val="5E77204F"/>
    <w:rsid w:val="5E7926FF"/>
    <w:rsid w:val="5E7E38EB"/>
    <w:rsid w:val="5E920F01"/>
    <w:rsid w:val="5E9602B3"/>
    <w:rsid w:val="5E995350"/>
    <w:rsid w:val="5E9F6092"/>
    <w:rsid w:val="5EA35B10"/>
    <w:rsid w:val="5EB601E2"/>
    <w:rsid w:val="5EBE5E29"/>
    <w:rsid w:val="5EC529A8"/>
    <w:rsid w:val="5ED1731B"/>
    <w:rsid w:val="5EE24347"/>
    <w:rsid w:val="5EE6067F"/>
    <w:rsid w:val="5EEE40CF"/>
    <w:rsid w:val="5EFC7EFC"/>
    <w:rsid w:val="5EFE1396"/>
    <w:rsid w:val="5F0718AB"/>
    <w:rsid w:val="5F0A412D"/>
    <w:rsid w:val="5F0F3F1E"/>
    <w:rsid w:val="5F182AB0"/>
    <w:rsid w:val="5F19355D"/>
    <w:rsid w:val="5F1A7236"/>
    <w:rsid w:val="5F335DCF"/>
    <w:rsid w:val="5F380ED5"/>
    <w:rsid w:val="5F410233"/>
    <w:rsid w:val="5F5875E4"/>
    <w:rsid w:val="5F5D0468"/>
    <w:rsid w:val="5F6906CA"/>
    <w:rsid w:val="5F6F1E8C"/>
    <w:rsid w:val="5F6F27CA"/>
    <w:rsid w:val="5F754BD6"/>
    <w:rsid w:val="5F7D6F92"/>
    <w:rsid w:val="5F7E6C49"/>
    <w:rsid w:val="5F8E6876"/>
    <w:rsid w:val="5F9B5415"/>
    <w:rsid w:val="5FA4749E"/>
    <w:rsid w:val="5FB5011B"/>
    <w:rsid w:val="5FB930BB"/>
    <w:rsid w:val="5FBA3A80"/>
    <w:rsid w:val="5FC258EA"/>
    <w:rsid w:val="5FCD0AEE"/>
    <w:rsid w:val="5FCD7808"/>
    <w:rsid w:val="5FD05755"/>
    <w:rsid w:val="5FD95CB1"/>
    <w:rsid w:val="5FDE4D54"/>
    <w:rsid w:val="5FF66989"/>
    <w:rsid w:val="5FF72E6D"/>
    <w:rsid w:val="6003052B"/>
    <w:rsid w:val="60074F8B"/>
    <w:rsid w:val="600E6F29"/>
    <w:rsid w:val="60274834"/>
    <w:rsid w:val="602A7214"/>
    <w:rsid w:val="602D5A7D"/>
    <w:rsid w:val="60384787"/>
    <w:rsid w:val="603C6C2F"/>
    <w:rsid w:val="60583D0D"/>
    <w:rsid w:val="60647D43"/>
    <w:rsid w:val="60651416"/>
    <w:rsid w:val="60694A66"/>
    <w:rsid w:val="607275B8"/>
    <w:rsid w:val="60751CC1"/>
    <w:rsid w:val="607B2649"/>
    <w:rsid w:val="607C3BD5"/>
    <w:rsid w:val="60841A2F"/>
    <w:rsid w:val="60894F77"/>
    <w:rsid w:val="608D7E30"/>
    <w:rsid w:val="60940CA2"/>
    <w:rsid w:val="609B1876"/>
    <w:rsid w:val="609B6CFA"/>
    <w:rsid w:val="60A400CE"/>
    <w:rsid w:val="60A525D6"/>
    <w:rsid w:val="60BC4BC8"/>
    <w:rsid w:val="60C912C0"/>
    <w:rsid w:val="60C9621E"/>
    <w:rsid w:val="60CE4D21"/>
    <w:rsid w:val="60D71B69"/>
    <w:rsid w:val="60D969C0"/>
    <w:rsid w:val="60DA0465"/>
    <w:rsid w:val="60E427EF"/>
    <w:rsid w:val="60EB1F69"/>
    <w:rsid w:val="610D0146"/>
    <w:rsid w:val="611A4715"/>
    <w:rsid w:val="611F660B"/>
    <w:rsid w:val="61265262"/>
    <w:rsid w:val="612C34D4"/>
    <w:rsid w:val="613228AC"/>
    <w:rsid w:val="61430FE6"/>
    <w:rsid w:val="6150195A"/>
    <w:rsid w:val="617E3B52"/>
    <w:rsid w:val="61822F22"/>
    <w:rsid w:val="618B75B1"/>
    <w:rsid w:val="61AD396D"/>
    <w:rsid w:val="61D13245"/>
    <w:rsid w:val="61D222BB"/>
    <w:rsid w:val="61DA2E6B"/>
    <w:rsid w:val="61DB29A5"/>
    <w:rsid w:val="61E11B13"/>
    <w:rsid w:val="61EF4A64"/>
    <w:rsid w:val="61F33732"/>
    <w:rsid w:val="61FC68CF"/>
    <w:rsid w:val="62142BC3"/>
    <w:rsid w:val="62150DB6"/>
    <w:rsid w:val="621A31CE"/>
    <w:rsid w:val="621C29D1"/>
    <w:rsid w:val="621F751A"/>
    <w:rsid w:val="6223579E"/>
    <w:rsid w:val="622D10AC"/>
    <w:rsid w:val="622E643B"/>
    <w:rsid w:val="62326FEC"/>
    <w:rsid w:val="623A6E25"/>
    <w:rsid w:val="623F0C7C"/>
    <w:rsid w:val="624131F7"/>
    <w:rsid w:val="624575A7"/>
    <w:rsid w:val="624F1738"/>
    <w:rsid w:val="62533D98"/>
    <w:rsid w:val="626C7837"/>
    <w:rsid w:val="6273727D"/>
    <w:rsid w:val="627E4ECF"/>
    <w:rsid w:val="628559E6"/>
    <w:rsid w:val="629306E1"/>
    <w:rsid w:val="62B14184"/>
    <w:rsid w:val="62BD60DC"/>
    <w:rsid w:val="62BE48B3"/>
    <w:rsid w:val="62C66818"/>
    <w:rsid w:val="62D21BF7"/>
    <w:rsid w:val="62E51E80"/>
    <w:rsid w:val="62F77630"/>
    <w:rsid w:val="631B1924"/>
    <w:rsid w:val="63224B85"/>
    <w:rsid w:val="632D557A"/>
    <w:rsid w:val="633244CC"/>
    <w:rsid w:val="63387D0C"/>
    <w:rsid w:val="633A1A03"/>
    <w:rsid w:val="63443C65"/>
    <w:rsid w:val="634B2C19"/>
    <w:rsid w:val="634D6DC5"/>
    <w:rsid w:val="634D7C4C"/>
    <w:rsid w:val="63501FF4"/>
    <w:rsid w:val="636B5E54"/>
    <w:rsid w:val="63726279"/>
    <w:rsid w:val="637C7B92"/>
    <w:rsid w:val="63A866A3"/>
    <w:rsid w:val="63AC58C7"/>
    <w:rsid w:val="63AC6CA5"/>
    <w:rsid w:val="63CB7580"/>
    <w:rsid w:val="63CC49FB"/>
    <w:rsid w:val="63CD34CB"/>
    <w:rsid w:val="63DA702B"/>
    <w:rsid w:val="63EF1684"/>
    <w:rsid w:val="63F24C98"/>
    <w:rsid w:val="641835A6"/>
    <w:rsid w:val="641B3AB4"/>
    <w:rsid w:val="641C47F7"/>
    <w:rsid w:val="641E116B"/>
    <w:rsid w:val="64241A2F"/>
    <w:rsid w:val="64257220"/>
    <w:rsid w:val="6437395A"/>
    <w:rsid w:val="64412F48"/>
    <w:rsid w:val="64443B21"/>
    <w:rsid w:val="64497A5F"/>
    <w:rsid w:val="644D33F7"/>
    <w:rsid w:val="64543002"/>
    <w:rsid w:val="64742B80"/>
    <w:rsid w:val="647B6F28"/>
    <w:rsid w:val="64813477"/>
    <w:rsid w:val="64A25626"/>
    <w:rsid w:val="64AC529C"/>
    <w:rsid w:val="64B27796"/>
    <w:rsid w:val="64C317A8"/>
    <w:rsid w:val="64D93BE7"/>
    <w:rsid w:val="64D963A0"/>
    <w:rsid w:val="64E03E0B"/>
    <w:rsid w:val="64E6105A"/>
    <w:rsid w:val="64E81117"/>
    <w:rsid w:val="64EE633E"/>
    <w:rsid w:val="650E3E0A"/>
    <w:rsid w:val="6510659A"/>
    <w:rsid w:val="651D6A11"/>
    <w:rsid w:val="652307C3"/>
    <w:rsid w:val="65403EB7"/>
    <w:rsid w:val="65414DDC"/>
    <w:rsid w:val="65463F88"/>
    <w:rsid w:val="65623251"/>
    <w:rsid w:val="6562740E"/>
    <w:rsid w:val="656E6C8D"/>
    <w:rsid w:val="65796F3A"/>
    <w:rsid w:val="657E650A"/>
    <w:rsid w:val="65840709"/>
    <w:rsid w:val="658C19A5"/>
    <w:rsid w:val="65A82210"/>
    <w:rsid w:val="65AB2BCE"/>
    <w:rsid w:val="65BD08FA"/>
    <w:rsid w:val="65C71E6A"/>
    <w:rsid w:val="65CC06D1"/>
    <w:rsid w:val="65CC66B7"/>
    <w:rsid w:val="65CE6593"/>
    <w:rsid w:val="65CF4873"/>
    <w:rsid w:val="65D2781F"/>
    <w:rsid w:val="65D311C0"/>
    <w:rsid w:val="65DF56D0"/>
    <w:rsid w:val="65F85B9A"/>
    <w:rsid w:val="65FA28E7"/>
    <w:rsid w:val="66083144"/>
    <w:rsid w:val="66150C95"/>
    <w:rsid w:val="66167D4C"/>
    <w:rsid w:val="66255DB3"/>
    <w:rsid w:val="66267B2C"/>
    <w:rsid w:val="663D7C58"/>
    <w:rsid w:val="66446865"/>
    <w:rsid w:val="66572635"/>
    <w:rsid w:val="66582BC6"/>
    <w:rsid w:val="668511FF"/>
    <w:rsid w:val="668A0E8D"/>
    <w:rsid w:val="66A74EE2"/>
    <w:rsid w:val="66AC59A3"/>
    <w:rsid w:val="66BD5449"/>
    <w:rsid w:val="66C038B6"/>
    <w:rsid w:val="66C62BA3"/>
    <w:rsid w:val="66CE18A0"/>
    <w:rsid w:val="66CE2110"/>
    <w:rsid w:val="66D42107"/>
    <w:rsid w:val="66D56A3C"/>
    <w:rsid w:val="66DC6B83"/>
    <w:rsid w:val="66DF0520"/>
    <w:rsid w:val="66E56466"/>
    <w:rsid w:val="66E762B1"/>
    <w:rsid w:val="66FE4F15"/>
    <w:rsid w:val="672A25EC"/>
    <w:rsid w:val="673A3F78"/>
    <w:rsid w:val="67475C51"/>
    <w:rsid w:val="67550438"/>
    <w:rsid w:val="67624E20"/>
    <w:rsid w:val="67682399"/>
    <w:rsid w:val="676D41CA"/>
    <w:rsid w:val="677956ED"/>
    <w:rsid w:val="678A71D7"/>
    <w:rsid w:val="678C4C75"/>
    <w:rsid w:val="6797047B"/>
    <w:rsid w:val="67A67DCB"/>
    <w:rsid w:val="67AC4971"/>
    <w:rsid w:val="67D74A3A"/>
    <w:rsid w:val="67E96EBC"/>
    <w:rsid w:val="68032B6F"/>
    <w:rsid w:val="680F2480"/>
    <w:rsid w:val="68123075"/>
    <w:rsid w:val="68127C70"/>
    <w:rsid w:val="681A7892"/>
    <w:rsid w:val="681D43FF"/>
    <w:rsid w:val="68317DD1"/>
    <w:rsid w:val="68343A71"/>
    <w:rsid w:val="683D3B11"/>
    <w:rsid w:val="68437B16"/>
    <w:rsid w:val="684412EC"/>
    <w:rsid w:val="68465690"/>
    <w:rsid w:val="68517234"/>
    <w:rsid w:val="68642224"/>
    <w:rsid w:val="68750023"/>
    <w:rsid w:val="687908E0"/>
    <w:rsid w:val="68813D76"/>
    <w:rsid w:val="688143B6"/>
    <w:rsid w:val="688E1B13"/>
    <w:rsid w:val="688F5B1A"/>
    <w:rsid w:val="6896139D"/>
    <w:rsid w:val="68A63399"/>
    <w:rsid w:val="68A7429B"/>
    <w:rsid w:val="68B14D38"/>
    <w:rsid w:val="68B9321D"/>
    <w:rsid w:val="68B93CF2"/>
    <w:rsid w:val="68C06926"/>
    <w:rsid w:val="68CE6693"/>
    <w:rsid w:val="68DA244D"/>
    <w:rsid w:val="68E37A74"/>
    <w:rsid w:val="68E63EB3"/>
    <w:rsid w:val="68E82F4E"/>
    <w:rsid w:val="68E9208E"/>
    <w:rsid w:val="690175CF"/>
    <w:rsid w:val="690E1242"/>
    <w:rsid w:val="690E30F8"/>
    <w:rsid w:val="693B2B5A"/>
    <w:rsid w:val="69420A99"/>
    <w:rsid w:val="69464CD1"/>
    <w:rsid w:val="694B0482"/>
    <w:rsid w:val="694E3BD0"/>
    <w:rsid w:val="69796DF8"/>
    <w:rsid w:val="697B5AEA"/>
    <w:rsid w:val="697D4729"/>
    <w:rsid w:val="697F0860"/>
    <w:rsid w:val="698D785E"/>
    <w:rsid w:val="69A57BD2"/>
    <w:rsid w:val="69BC7086"/>
    <w:rsid w:val="69C23F6B"/>
    <w:rsid w:val="69CF36DE"/>
    <w:rsid w:val="69D66396"/>
    <w:rsid w:val="69DC4E96"/>
    <w:rsid w:val="69E63318"/>
    <w:rsid w:val="69F22079"/>
    <w:rsid w:val="69F33383"/>
    <w:rsid w:val="69FE342D"/>
    <w:rsid w:val="6A045754"/>
    <w:rsid w:val="6A080807"/>
    <w:rsid w:val="6A0A5E44"/>
    <w:rsid w:val="6A0F5299"/>
    <w:rsid w:val="6A1B07E5"/>
    <w:rsid w:val="6A1C4C09"/>
    <w:rsid w:val="6A2001CE"/>
    <w:rsid w:val="6A2A0CD6"/>
    <w:rsid w:val="6A2F4C15"/>
    <w:rsid w:val="6A3168FC"/>
    <w:rsid w:val="6A3B45DC"/>
    <w:rsid w:val="6A4858C1"/>
    <w:rsid w:val="6A4A2CD9"/>
    <w:rsid w:val="6A576684"/>
    <w:rsid w:val="6A581EA4"/>
    <w:rsid w:val="6A704735"/>
    <w:rsid w:val="6A705BB6"/>
    <w:rsid w:val="6A7560C4"/>
    <w:rsid w:val="6A8E5DBC"/>
    <w:rsid w:val="6AB06374"/>
    <w:rsid w:val="6AB0722C"/>
    <w:rsid w:val="6ABD3E45"/>
    <w:rsid w:val="6ACA1783"/>
    <w:rsid w:val="6AE804F5"/>
    <w:rsid w:val="6AE8063E"/>
    <w:rsid w:val="6AEB01B5"/>
    <w:rsid w:val="6AEB66B6"/>
    <w:rsid w:val="6AF00213"/>
    <w:rsid w:val="6AFD62BC"/>
    <w:rsid w:val="6B03359E"/>
    <w:rsid w:val="6B0A61EF"/>
    <w:rsid w:val="6B0C434F"/>
    <w:rsid w:val="6B111005"/>
    <w:rsid w:val="6B13730E"/>
    <w:rsid w:val="6B1F5CD8"/>
    <w:rsid w:val="6B23017D"/>
    <w:rsid w:val="6B342919"/>
    <w:rsid w:val="6B393CDB"/>
    <w:rsid w:val="6B5F48B9"/>
    <w:rsid w:val="6B663217"/>
    <w:rsid w:val="6B697FF6"/>
    <w:rsid w:val="6B6A4D22"/>
    <w:rsid w:val="6B6E100E"/>
    <w:rsid w:val="6B713D7F"/>
    <w:rsid w:val="6B7A1B25"/>
    <w:rsid w:val="6B7B5E53"/>
    <w:rsid w:val="6B7C24F7"/>
    <w:rsid w:val="6B8535B2"/>
    <w:rsid w:val="6B9C4810"/>
    <w:rsid w:val="6BA6697D"/>
    <w:rsid w:val="6BAF3790"/>
    <w:rsid w:val="6BB67763"/>
    <w:rsid w:val="6BCD1D21"/>
    <w:rsid w:val="6BE77DA5"/>
    <w:rsid w:val="6BE841CE"/>
    <w:rsid w:val="6BEF7354"/>
    <w:rsid w:val="6C044D7B"/>
    <w:rsid w:val="6C2D7C00"/>
    <w:rsid w:val="6C2F371D"/>
    <w:rsid w:val="6C36467B"/>
    <w:rsid w:val="6C4731BA"/>
    <w:rsid w:val="6C4E45E0"/>
    <w:rsid w:val="6C5A68D9"/>
    <w:rsid w:val="6C652476"/>
    <w:rsid w:val="6C6D213A"/>
    <w:rsid w:val="6C6E5706"/>
    <w:rsid w:val="6C760176"/>
    <w:rsid w:val="6C79713D"/>
    <w:rsid w:val="6C7A503E"/>
    <w:rsid w:val="6C806CAF"/>
    <w:rsid w:val="6C896C7E"/>
    <w:rsid w:val="6C8D2FC3"/>
    <w:rsid w:val="6C9753F4"/>
    <w:rsid w:val="6CB12570"/>
    <w:rsid w:val="6CB17414"/>
    <w:rsid w:val="6CB17579"/>
    <w:rsid w:val="6CBB7287"/>
    <w:rsid w:val="6CCB0111"/>
    <w:rsid w:val="6CCE3AC6"/>
    <w:rsid w:val="6CD24E7A"/>
    <w:rsid w:val="6CD46C09"/>
    <w:rsid w:val="6CD75FEC"/>
    <w:rsid w:val="6CDA770E"/>
    <w:rsid w:val="6CE5037D"/>
    <w:rsid w:val="6CFB6A1F"/>
    <w:rsid w:val="6D0322F0"/>
    <w:rsid w:val="6D080689"/>
    <w:rsid w:val="6D1129CD"/>
    <w:rsid w:val="6D1661B0"/>
    <w:rsid w:val="6D250429"/>
    <w:rsid w:val="6D2F7BD6"/>
    <w:rsid w:val="6D3C2256"/>
    <w:rsid w:val="6D4D3BD6"/>
    <w:rsid w:val="6D725D15"/>
    <w:rsid w:val="6D737D44"/>
    <w:rsid w:val="6D74543A"/>
    <w:rsid w:val="6D7B34B9"/>
    <w:rsid w:val="6D820B95"/>
    <w:rsid w:val="6D925F67"/>
    <w:rsid w:val="6D97678F"/>
    <w:rsid w:val="6D9B640F"/>
    <w:rsid w:val="6D9F45DC"/>
    <w:rsid w:val="6DBF10E5"/>
    <w:rsid w:val="6DC74389"/>
    <w:rsid w:val="6DCA1948"/>
    <w:rsid w:val="6DCE6C14"/>
    <w:rsid w:val="6DD36C4E"/>
    <w:rsid w:val="6DD769DD"/>
    <w:rsid w:val="6DDD3644"/>
    <w:rsid w:val="6DDF7241"/>
    <w:rsid w:val="6DE05D7D"/>
    <w:rsid w:val="6DE733A1"/>
    <w:rsid w:val="6DE74E21"/>
    <w:rsid w:val="6E132431"/>
    <w:rsid w:val="6E1A4327"/>
    <w:rsid w:val="6E2057DA"/>
    <w:rsid w:val="6E387FDA"/>
    <w:rsid w:val="6E3A2278"/>
    <w:rsid w:val="6E491D5F"/>
    <w:rsid w:val="6E5B2C4D"/>
    <w:rsid w:val="6E5F01D9"/>
    <w:rsid w:val="6E7E76EB"/>
    <w:rsid w:val="6E83261B"/>
    <w:rsid w:val="6E86110F"/>
    <w:rsid w:val="6E8C2E06"/>
    <w:rsid w:val="6E8D6EEA"/>
    <w:rsid w:val="6E9145D4"/>
    <w:rsid w:val="6E915661"/>
    <w:rsid w:val="6E965A6D"/>
    <w:rsid w:val="6E974890"/>
    <w:rsid w:val="6E9A3775"/>
    <w:rsid w:val="6EA5340D"/>
    <w:rsid w:val="6EAE7986"/>
    <w:rsid w:val="6ED672E7"/>
    <w:rsid w:val="6EDF7983"/>
    <w:rsid w:val="6EF01547"/>
    <w:rsid w:val="6EF70BC7"/>
    <w:rsid w:val="6EF868A0"/>
    <w:rsid w:val="6F0862A5"/>
    <w:rsid w:val="6F0A7602"/>
    <w:rsid w:val="6F0E1641"/>
    <w:rsid w:val="6F1B05B5"/>
    <w:rsid w:val="6F3C68AB"/>
    <w:rsid w:val="6F423639"/>
    <w:rsid w:val="6F4B3B88"/>
    <w:rsid w:val="6F4D5369"/>
    <w:rsid w:val="6F523C55"/>
    <w:rsid w:val="6F525EDC"/>
    <w:rsid w:val="6F560468"/>
    <w:rsid w:val="6F58633F"/>
    <w:rsid w:val="6F5914AA"/>
    <w:rsid w:val="6F597CD4"/>
    <w:rsid w:val="6F5D5FDE"/>
    <w:rsid w:val="6F76105A"/>
    <w:rsid w:val="6F7839AD"/>
    <w:rsid w:val="6F9E5125"/>
    <w:rsid w:val="6FA02C0D"/>
    <w:rsid w:val="6FAE1167"/>
    <w:rsid w:val="6FAF6D90"/>
    <w:rsid w:val="6FB11380"/>
    <w:rsid w:val="6FB75C16"/>
    <w:rsid w:val="6FBA68F8"/>
    <w:rsid w:val="6FC92EF0"/>
    <w:rsid w:val="6FDB4E1C"/>
    <w:rsid w:val="6FE528AC"/>
    <w:rsid w:val="6FE8690B"/>
    <w:rsid w:val="6FE92B20"/>
    <w:rsid w:val="6FFE50AD"/>
    <w:rsid w:val="70100110"/>
    <w:rsid w:val="702646C2"/>
    <w:rsid w:val="702A17CE"/>
    <w:rsid w:val="702A4D00"/>
    <w:rsid w:val="7036571F"/>
    <w:rsid w:val="703C71D6"/>
    <w:rsid w:val="70456B3C"/>
    <w:rsid w:val="70483FC4"/>
    <w:rsid w:val="704E5B47"/>
    <w:rsid w:val="70564232"/>
    <w:rsid w:val="705931A1"/>
    <w:rsid w:val="70595347"/>
    <w:rsid w:val="705A515A"/>
    <w:rsid w:val="705A5E6C"/>
    <w:rsid w:val="70666005"/>
    <w:rsid w:val="7068083D"/>
    <w:rsid w:val="706E1617"/>
    <w:rsid w:val="7079773A"/>
    <w:rsid w:val="708305DB"/>
    <w:rsid w:val="709B7025"/>
    <w:rsid w:val="70A810AF"/>
    <w:rsid w:val="70B30CE9"/>
    <w:rsid w:val="70D97647"/>
    <w:rsid w:val="70E76DC5"/>
    <w:rsid w:val="70EE164F"/>
    <w:rsid w:val="70F361E5"/>
    <w:rsid w:val="70FD0DFD"/>
    <w:rsid w:val="710B23DD"/>
    <w:rsid w:val="710D1793"/>
    <w:rsid w:val="71212DDB"/>
    <w:rsid w:val="713401B4"/>
    <w:rsid w:val="713F0E7F"/>
    <w:rsid w:val="71483689"/>
    <w:rsid w:val="714F723A"/>
    <w:rsid w:val="71512E4B"/>
    <w:rsid w:val="716A06DE"/>
    <w:rsid w:val="7174743D"/>
    <w:rsid w:val="717A226E"/>
    <w:rsid w:val="7180275C"/>
    <w:rsid w:val="71817CF1"/>
    <w:rsid w:val="71841885"/>
    <w:rsid w:val="71922135"/>
    <w:rsid w:val="71941C5C"/>
    <w:rsid w:val="719D3CBF"/>
    <w:rsid w:val="71AA49AC"/>
    <w:rsid w:val="71AD4448"/>
    <w:rsid w:val="71AD7406"/>
    <w:rsid w:val="71C44AED"/>
    <w:rsid w:val="71C845B1"/>
    <w:rsid w:val="71D02177"/>
    <w:rsid w:val="71E47C67"/>
    <w:rsid w:val="71E93D5A"/>
    <w:rsid w:val="71F53C8E"/>
    <w:rsid w:val="71FA5876"/>
    <w:rsid w:val="71FF0E62"/>
    <w:rsid w:val="7209098A"/>
    <w:rsid w:val="72143589"/>
    <w:rsid w:val="72243010"/>
    <w:rsid w:val="72255E29"/>
    <w:rsid w:val="722B4905"/>
    <w:rsid w:val="722F4A3A"/>
    <w:rsid w:val="72377563"/>
    <w:rsid w:val="724E15C5"/>
    <w:rsid w:val="724E3F94"/>
    <w:rsid w:val="725F2F61"/>
    <w:rsid w:val="72606284"/>
    <w:rsid w:val="727367B7"/>
    <w:rsid w:val="72820DF5"/>
    <w:rsid w:val="72871DD3"/>
    <w:rsid w:val="728B77CC"/>
    <w:rsid w:val="728C3065"/>
    <w:rsid w:val="729C7C59"/>
    <w:rsid w:val="72A92155"/>
    <w:rsid w:val="72AA5DDE"/>
    <w:rsid w:val="72B5151D"/>
    <w:rsid w:val="72C22A6A"/>
    <w:rsid w:val="72CE148F"/>
    <w:rsid w:val="73083214"/>
    <w:rsid w:val="73085334"/>
    <w:rsid w:val="731B4A7C"/>
    <w:rsid w:val="73351D9B"/>
    <w:rsid w:val="73473E8C"/>
    <w:rsid w:val="73537369"/>
    <w:rsid w:val="735D61B9"/>
    <w:rsid w:val="735D6FB3"/>
    <w:rsid w:val="738563F2"/>
    <w:rsid w:val="738A2EC0"/>
    <w:rsid w:val="739C2AC1"/>
    <w:rsid w:val="73A3493F"/>
    <w:rsid w:val="73A73117"/>
    <w:rsid w:val="73AD64E8"/>
    <w:rsid w:val="73BB160A"/>
    <w:rsid w:val="73C051CB"/>
    <w:rsid w:val="73C34267"/>
    <w:rsid w:val="73DA4D86"/>
    <w:rsid w:val="73E23C26"/>
    <w:rsid w:val="73E93DCD"/>
    <w:rsid w:val="73EC084B"/>
    <w:rsid w:val="73EE2200"/>
    <w:rsid w:val="7407421A"/>
    <w:rsid w:val="741753A2"/>
    <w:rsid w:val="741F0EDA"/>
    <w:rsid w:val="742C2095"/>
    <w:rsid w:val="74327CE1"/>
    <w:rsid w:val="743F176F"/>
    <w:rsid w:val="74411244"/>
    <w:rsid w:val="74434B8B"/>
    <w:rsid w:val="744E786F"/>
    <w:rsid w:val="74500B6B"/>
    <w:rsid w:val="74631D2A"/>
    <w:rsid w:val="746C0AD8"/>
    <w:rsid w:val="7470036B"/>
    <w:rsid w:val="74711A29"/>
    <w:rsid w:val="7474153C"/>
    <w:rsid w:val="7476043F"/>
    <w:rsid w:val="747F0510"/>
    <w:rsid w:val="74824130"/>
    <w:rsid w:val="7495684F"/>
    <w:rsid w:val="74A473B6"/>
    <w:rsid w:val="74B027F2"/>
    <w:rsid w:val="74BB6D30"/>
    <w:rsid w:val="74CF57F7"/>
    <w:rsid w:val="74EE4A26"/>
    <w:rsid w:val="74F141B3"/>
    <w:rsid w:val="74F4782B"/>
    <w:rsid w:val="750865AE"/>
    <w:rsid w:val="75093A44"/>
    <w:rsid w:val="750D302D"/>
    <w:rsid w:val="75146FFC"/>
    <w:rsid w:val="752550C9"/>
    <w:rsid w:val="753019FA"/>
    <w:rsid w:val="754546F0"/>
    <w:rsid w:val="756E5ECB"/>
    <w:rsid w:val="756F536D"/>
    <w:rsid w:val="75713018"/>
    <w:rsid w:val="75717C50"/>
    <w:rsid w:val="75735111"/>
    <w:rsid w:val="75810B45"/>
    <w:rsid w:val="75862CA5"/>
    <w:rsid w:val="75905670"/>
    <w:rsid w:val="75BC32D6"/>
    <w:rsid w:val="75BC4BD4"/>
    <w:rsid w:val="75BD2281"/>
    <w:rsid w:val="75D64B85"/>
    <w:rsid w:val="75E1089C"/>
    <w:rsid w:val="75E455B2"/>
    <w:rsid w:val="75EB0122"/>
    <w:rsid w:val="75F62642"/>
    <w:rsid w:val="75FD1375"/>
    <w:rsid w:val="76003F4B"/>
    <w:rsid w:val="760305A7"/>
    <w:rsid w:val="76051E1C"/>
    <w:rsid w:val="762245F4"/>
    <w:rsid w:val="762651C4"/>
    <w:rsid w:val="76353CA3"/>
    <w:rsid w:val="763D0FF2"/>
    <w:rsid w:val="764F45CB"/>
    <w:rsid w:val="766154BB"/>
    <w:rsid w:val="766A32FA"/>
    <w:rsid w:val="76703998"/>
    <w:rsid w:val="76765FD5"/>
    <w:rsid w:val="76773300"/>
    <w:rsid w:val="76850072"/>
    <w:rsid w:val="768B79D3"/>
    <w:rsid w:val="769322EB"/>
    <w:rsid w:val="76A21161"/>
    <w:rsid w:val="76D65972"/>
    <w:rsid w:val="76DD2F98"/>
    <w:rsid w:val="76E063E5"/>
    <w:rsid w:val="76E824A1"/>
    <w:rsid w:val="76E95C45"/>
    <w:rsid w:val="76EA3DD3"/>
    <w:rsid w:val="76FD1DF7"/>
    <w:rsid w:val="77064A68"/>
    <w:rsid w:val="77177473"/>
    <w:rsid w:val="771868CC"/>
    <w:rsid w:val="77223C23"/>
    <w:rsid w:val="772F3ECD"/>
    <w:rsid w:val="77420723"/>
    <w:rsid w:val="77463E73"/>
    <w:rsid w:val="774C5F0F"/>
    <w:rsid w:val="774C645C"/>
    <w:rsid w:val="774E7121"/>
    <w:rsid w:val="776049E3"/>
    <w:rsid w:val="77646F20"/>
    <w:rsid w:val="7770288B"/>
    <w:rsid w:val="777A1CF6"/>
    <w:rsid w:val="77906AEE"/>
    <w:rsid w:val="77933823"/>
    <w:rsid w:val="77A17FA7"/>
    <w:rsid w:val="77A504CC"/>
    <w:rsid w:val="77A5374F"/>
    <w:rsid w:val="77AE14C3"/>
    <w:rsid w:val="77B32669"/>
    <w:rsid w:val="77BF2BD4"/>
    <w:rsid w:val="77C55F52"/>
    <w:rsid w:val="77CB4BC0"/>
    <w:rsid w:val="77DF469C"/>
    <w:rsid w:val="77E107B9"/>
    <w:rsid w:val="77E20305"/>
    <w:rsid w:val="77F55EC0"/>
    <w:rsid w:val="77F576AD"/>
    <w:rsid w:val="77FE283A"/>
    <w:rsid w:val="780A6AD2"/>
    <w:rsid w:val="781C594E"/>
    <w:rsid w:val="782255B0"/>
    <w:rsid w:val="78283CB3"/>
    <w:rsid w:val="782A755E"/>
    <w:rsid w:val="78301FA7"/>
    <w:rsid w:val="7831474D"/>
    <w:rsid w:val="784461AC"/>
    <w:rsid w:val="784464DF"/>
    <w:rsid w:val="78485A36"/>
    <w:rsid w:val="784C1248"/>
    <w:rsid w:val="786D46D5"/>
    <w:rsid w:val="787640C9"/>
    <w:rsid w:val="78802CC4"/>
    <w:rsid w:val="789D0C72"/>
    <w:rsid w:val="78A477B4"/>
    <w:rsid w:val="78A70AC5"/>
    <w:rsid w:val="78AF7917"/>
    <w:rsid w:val="78B029AD"/>
    <w:rsid w:val="78B97E9F"/>
    <w:rsid w:val="78BB5B1C"/>
    <w:rsid w:val="78E20100"/>
    <w:rsid w:val="78E8208D"/>
    <w:rsid w:val="79027A00"/>
    <w:rsid w:val="79113369"/>
    <w:rsid w:val="792720A9"/>
    <w:rsid w:val="792E7F36"/>
    <w:rsid w:val="79362610"/>
    <w:rsid w:val="79404650"/>
    <w:rsid w:val="794E01E8"/>
    <w:rsid w:val="79574533"/>
    <w:rsid w:val="79693193"/>
    <w:rsid w:val="797532B6"/>
    <w:rsid w:val="79767CB3"/>
    <w:rsid w:val="79783393"/>
    <w:rsid w:val="79794BEB"/>
    <w:rsid w:val="797E5920"/>
    <w:rsid w:val="79800B09"/>
    <w:rsid w:val="79837A1C"/>
    <w:rsid w:val="799038F3"/>
    <w:rsid w:val="79944B95"/>
    <w:rsid w:val="79976BF9"/>
    <w:rsid w:val="79A87E8D"/>
    <w:rsid w:val="79AE058A"/>
    <w:rsid w:val="79B149D4"/>
    <w:rsid w:val="79B51D54"/>
    <w:rsid w:val="79B67861"/>
    <w:rsid w:val="79B84F43"/>
    <w:rsid w:val="79C37D0E"/>
    <w:rsid w:val="79C43B5A"/>
    <w:rsid w:val="79C9650F"/>
    <w:rsid w:val="79D67F42"/>
    <w:rsid w:val="79DA4D0D"/>
    <w:rsid w:val="79DB1720"/>
    <w:rsid w:val="79E01483"/>
    <w:rsid w:val="79E10D06"/>
    <w:rsid w:val="79E90EC1"/>
    <w:rsid w:val="7A021DB8"/>
    <w:rsid w:val="7A033131"/>
    <w:rsid w:val="7A065747"/>
    <w:rsid w:val="7A066163"/>
    <w:rsid w:val="7A16011C"/>
    <w:rsid w:val="7A195E96"/>
    <w:rsid w:val="7A1A0DDF"/>
    <w:rsid w:val="7A1C0B5E"/>
    <w:rsid w:val="7A2411BB"/>
    <w:rsid w:val="7A280FFF"/>
    <w:rsid w:val="7A2F1F08"/>
    <w:rsid w:val="7A414017"/>
    <w:rsid w:val="7A4B6187"/>
    <w:rsid w:val="7A4C0910"/>
    <w:rsid w:val="7A4F590C"/>
    <w:rsid w:val="7A564ADF"/>
    <w:rsid w:val="7A5709EF"/>
    <w:rsid w:val="7A5C0C0C"/>
    <w:rsid w:val="7A6B246A"/>
    <w:rsid w:val="7A784262"/>
    <w:rsid w:val="7A7E607F"/>
    <w:rsid w:val="7A942921"/>
    <w:rsid w:val="7AA11FAB"/>
    <w:rsid w:val="7AA72B86"/>
    <w:rsid w:val="7AAD37AF"/>
    <w:rsid w:val="7AAF0A24"/>
    <w:rsid w:val="7AB64C94"/>
    <w:rsid w:val="7ACC5C2F"/>
    <w:rsid w:val="7AE4463C"/>
    <w:rsid w:val="7AE449C9"/>
    <w:rsid w:val="7AE76A03"/>
    <w:rsid w:val="7B022DCE"/>
    <w:rsid w:val="7B0A4BC9"/>
    <w:rsid w:val="7B137A41"/>
    <w:rsid w:val="7B180060"/>
    <w:rsid w:val="7B39664D"/>
    <w:rsid w:val="7B4702FD"/>
    <w:rsid w:val="7B4E7835"/>
    <w:rsid w:val="7B4F14C9"/>
    <w:rsid w:val="7B5F0483"/>
    <w:rsid w:val="7B61234A"/>
    <w:rsid w:val="7B6B425F"/>
    <w:rsid w:val="7B6B61AA"/>
    <w:rsid w:val="7B6E6537"/>
    <w:rsid w:val="7B7E62F6"/>
    <w:rsid w:val="7B863B2D"/>
    <w:rsid w:val="7B8B5EA0"/>
    <w:rsid w:val="7BAA59FC"/>
    <w:rsid w:val="7BAA6AF0"/>
    <w:rsid w:val="7BAB0A4E"/>
    <w:rsid w:val="7BAD346B"/>
    <w:rsid w:val="7BCE79B0"/>
    <w:rsid w:val="7BD57F4D"/>
    <w:rsid w:val="7BDC5ECF"/>
    <w:rsid w:val="7BE423E7"/>
    <w:rsid w:val="7BFC0B98"/>
    <w:rsid w:val="7C0336D4"/>
    <w:rsid w:val="7C0A0E43"/>
    <w:rsid w:val="7C0F2600"/>
    <w:rsid w:val="7C196510"/>
    <w:rsid w:val="7C2E0FA1"/>
    <w:rsid w:val="7C4906E7"/>
    <w:rsid w:val="7C4918B5"/>
    <w:rsid w:val="7C6176BD"/>
    <w:rsid w:val="7C636249"/>
    <w:rsid w:val="7C693741"/>
    <w:rsid w:val="7C774DB4"/>
    <w:rsid w:val="7C8413FB"/>
    <w:rsid w:val="7C8C5493"/>
    <w:rsid w:val="7C900963"/>
    <w:rsid w:val="7C9217F0"/>
    <w:rsid w:val="7CB14A73"/>
    <w:rsid w:val="7CB34639"/>
    <w:rsid w:val="7CB80CA8"/>
    <w:rsid w:val="7CBB7ACC"/>
    <w:rsid w:val="7CCE1F22"/>
    <w:rsid w:val="7CFA4C34"/>
    <w:rsid w:val="7CFB4872"/>
    <w:rsid w:val="7CFD1780"/>
    <w:rsid w:val="7D026FD3"/>
    <w:rsid w:val="7D08697B"/>
    <w:rsid w:val="7D0929DC"/>
    <w:rsid w:val="7D0F49BC"/>
    <w:rsid w:val="7D1A773A"/>
    <w:rsid w:val="7D420FB2"/>
    <w:rsid w:val="7D515F62"/>
    <w:rsid w:val="7D691ED1"/>
    <w:rsid w:val="7D9A0639"/>
    <w:rsid w:val="7DA03C01"/>
    <w:rsid w:val="7DA11C58"/>
    <w:rsid w:val="7DAF5816"/>
    <w:rsid w:val="7DB46C6E"/>
    <w:rsid w:val="7DD21AFF"/>
    <w:rsid w:val="7DD67516"/>
    <w:rsid w:val="7DDD40B9"/>
    <w:rsid w:val="7DEB28A7"/>
    <w:rsid w:val="7DF10672"/>
    <w:rsid w:val="7DF70394"/>
    <w:rsid w:val="7DFE5751"/>
    <w:rsid w:val="7E0230E5"/>
    <w:rsid w:val="7E057F81"/>
    <w:rsid w:val="7E066261"/>
    <w:rsid w:val="7E18758B"/>
    <w:rsid w:val="7E1E00AC"/>
    <w:rsid w:val="7E3C1B82"/>
    <w:rsid w:val="7E420FE4"/>
    <w:rsid w:val="7E493623"/>
    <w:rsid w:val="7E4A779A"/>
    <w:rsid w:val="7E5D512D"/>
    <w:rsid w:val="7E712D0F"/>
    <w:rsid w:val="7E746D33"/>
    <w:rsid w:val="7E7B370D"/>
    <w:rsid w:val="7E9937C1"/>
    <w:rsid w:val="7E9A3485"/>
    <w:rsid w:val="7E9C2FAD"/>
    <w:rsid w:val="7EA25E2E"/>
    <w:rsid w:val="7EB27BEF"/>
    <w:rsid w:val="7ECB3D64"/>
    <w:rsid w:val="7ED304A1"/>
    <w:rsid w:val="7EDB7BBE"/>
    <w:rsid w:val="7EDF11C5"/>
    <w:rsid w:val="7EDF1DE5"/>
    <w:rsid w:val="7EE7671A"/>
    <w:rsid w:val="7EF044B3"/>
    <w:rsid w:val="7EFC0D3A"/>
    <w:rsid w:val="7EFD32AB"/>
    <w:rsid w:val="7F037115"/>
    <w:rsid w:val="7F0E0C64"/>
    <w:rsid w:val="7F2A01FB"/>
    <w:rsid w:val="7F2F7F0A"/>
    <w:rsid w:val="7F347A63"/>
    <w:rsid w:val="7F4268D6"/>
    <w:rsid w:val="7F4E7A56"/>
    <w:rsid w:val="7F5943B5"/>
    <w:rsid w:val="7F6677FF"/>
    <w:rsid w:val="7F807065"/>
    <w:rsid w:val="7F850FF6"/>
    <w:rsid w:val="7F9965C6"/>
    <w:rsid w:val="7F9D261C"/>
    <w:rsid w:val="7FB262C1"/>
    <w:rsid w:val="7FB50781"/>
    <w:rsid w:val="7FBC17BA"/>
    <w:rsid w:val="7FC74BEE"/>
    <w:rsid w:val="7FCD490C"/>
    <w:rsid w:val="7FD84BC5"/>
    <w:rsid w:val="7FDB741B"/>
    <w:rsid w:val="7FFA2175"/>
    <w:rsid w:val="7FFA36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18"/>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rPr>
      <w:rFonts w:hint="eastAsia"/>
    </w:rPr>
  </w:style>
  <w:style w:type="paragraph" w:styleId="6">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7">
    <w:name w:val="footer"/>
    <w:basedOn w:val="1"/>
    <w:qFormat/>
    <w:uiPriority w:val="0"/>
    <w:pPr>
      <w:tabs>
        <w:tab w:val="center" w:pos="4153"/>
        <w:tab w:val="right" w:pos="8306"/>
      </w:tabs>
      <w:snapToGrid w:val="0"/>
      <w:jc w:val="left"/>
    </w:pPr>
    <w:rPr>
      <w:rFonts w:cs="Times New Roman"/>
      <w:kern w:val="0"/>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List Paragraph1"/>
    <w:basedOn w:val="1"/>
    <w:qFormat/>
    <w:uiPriority w:val="99"/>
    <w:pPr>
      <w:ind w:firstLine="420" w:firstLineChars="200"/>
    </w:pPr>
    <w:rPr>
      <w:rFonts w:ascii="Times New Roman" w:hAnsi="Times New Roman"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600" b="1" i="0" u="none" strike="noStrike" kern="1200" spc="100" baseline="0">
                <a:ln>
                  <a:noFill/>
                </a:ln>
                <a:solidFill>
                  <a:schemeClr val="dk1"/>
                </a:solidFill>
                <a:effectLst/>
                <a:latin typeface="宋体" panose="02010600030101010101" charset="-122"/>
                <a:ea typeface="宋体" panose="02010600030101010101" charset="-122"/>
                <a:cs typeface="宋体" panose="02010600030101010101" charset="-122"/>
                <a:sym typeface="宋体" panose="02010600030101010101" charset="-122"/>
              </a:defRPr>
            </a:pP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202</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3</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年</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6</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月一般公共预算支出分项占比图</a:t>
            </a:r>
            <a:endPar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197793239232723"/>
          <c:y val="0.00752068187515668"/>
        </c:manualLayout>
      </c:layout>
      <c:overlay val="0"/>
      <c:spPr>
        <a:noFill/>
        <a:ln w="25400" cap="flat" cmpd="sng" algn="ctr">
          <a:noFill/>
          <a:prstDash val="solid"/>
        </a:ln>
        <a:effectLst/>
        <a:sp3d>
          <a:extrusionClr>
            <a:srgbClr val="FFFFFF"/>
          </a:extrusionClr>
          <a:contourClr>
            <a:srgbClr val="FFFFFF"/>
          </a:contourClr>
        </a:sp3d>
      </c:spPr>
    </c:title>
    <c:autoTitleDeleted val="0"/>
    <c:plotArea>
      <c:layout>
        <c:manualLayout>
          <c:layoutTarget val="inner"/>
          <c:xMode val="edge"/>
          <c:yMode val="edge"/>
          <c:x val="0.270391775594269"/>
          <c:y val="0.173523638721257"/>
          <c:w val="0.463007407407407"/>
          <c:h val="0.781325"/>
        </c:manualLayout>
      </c:layout>
      <c:pieChart>
        <c:varyColors val="1"/>
        <c:ser>
          <c:idx val="0"/>
          <c:order val="0"/>
          <c:tx>
            <c:strRef>
              <c:f>Sheet1!$B$1</c:f>
              <c:strCache>
                <c:ptCount val="1"/>
                <c:pt idx="0">
                  <c:v>2023年6月一般公共预算支出分项占比图</c:v>
                </c:pt>
              </c:strCache>
            </c:strRef>
          </c:tx>
          <c:spPr/>
          <c:explosion val="1"/>
          <c:dPt>
            <c:idx val="0"/>
            <c:bubble3D val="0"/>
            <c:spPr>
              <a:gradFill rotWithShape="1">
                <a:gsLst>
                  <a:gs pos="0">
                    <a:schemeClr val="accent2">
                      <a:shade val="45000"/>
                      <a:satMod val="103000"/>
                      <a:lumMod val="102000"/>
                      <a:tint val="94000"/>
                    </a:schemeClr>
                  </a:gs>
                  <a:gs pos="50000">
                    <a:schemeClr val="accent2">
                      <a:shade val="45000"/>
                      <a:satMod val="110000"/>
                      <a:lumMod val="100000"/>
                      <a:shade val="100000"/>
                    </a:schemeClr>
                  </a:gs>
                  <a:gs pos="100000">
                    <a:schemeClr val="accent2">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0"/>
            <c:spPr>
              <a:gradFill rotWithShape="1">
                <a:gsLst>
                  <a:gs pos="0">
                    <a:schemeClr val="accent2">
                      <a:shade val="61000"/>
                      <a:satMod val="103000"/>
                      <a:lumMod val="102000"/>
                      <a:tint val="94000"/>
                    </a:schemeClr>
                  </a:gs>
                  <a:gs pos="50000">
                    <a:schemeClr val="accent2">
                      <a:shade val="61000"/>
                      <a:satMod val="110000"/>
                      <a:lumMod val="100000"/>
                      <a:shade val="100000"/>
                    </a:schemeClr>
                  </a:gs>
                  <a:gs pos="100000">
                    <a:schemeClr val="accent2">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0"/>
            <c:spPr>
              <a:gradFill rotWithShape="1">
                <a:gsLst>
                  <a:gs pos="0">
                    <a:schemeClr val="accent2">
                      <a:shade val="92000"/>
                      <a:satMod val="103000"/>
                      <a:lumMod val="102000"/>
                      <a:tint val="94000"/>
                    </a:schemeClr>
                  </a:gs>
                  <a:gs pos="50000">
                    <a:schemeClr val="accent2">
                      <a:shade val="92000"/>
                      <a:satMod val="110000"/>
                      <a:lumMod val="100000"/>
                      <a:shade val="100000"/>
                    </a:schemeClr>
                  </a:gs>
                  <a:gs pos="100000">
                    <a:schemeClr val="accent2">
                      <a:shade val="9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2">
                      <a:tint val="93000"/>
                      <a:satMod val="103000"/>
                      <a:lumMod val="102000"/>
                      <a:tint val="94000"/>
                    </a:schemeClr>
                  </a:gs>
                  <a:gs pos="50000">
                    <a:schemeClr val="accent2">
                      <a:tint val="93000"/>
                      <a:satMod val="110000"/>
                      <a:lumMod val="100000"/>
                      <a:shade val="100000"/>
                    </a:schemeClr>
                  </a:gs>
                  <a:gs pos="100000">
                    <a:schemeClr val="accent2">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explosion val="1"/>
            <c:spPr>
              <a:gradFill rotWithShape="1">
                <a:gsLst>
                  <a:gs pos="0">
                    <a:schemeClr val="accent2">
                      <a:tint val="62000"/>
                      <a:satMod val="103000"/>
                      <a:lumMod val="102000"/>
                      <a:tint val="94000"/>
                    </a:schemeClr>
                  </a:gs>
                  <a:gs pos="50000">
                    <a:schemeClr val="accent2">
                      <a:tint val="62000"/>
                      <a:satMod val="110000"/>
                      <a:lumMod val="100000"/>
                      <a:shade val="100000"/>
                    </a:schemeClr>
                  </a:gs>
                  <a:gs pos="100000">
                    <a:schemeClr val="accent2">
                      <a:tint val="6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tint val="46000"/>
                      <a:satMod val="103000"/>
                      <a:lumMod val="102000"/>
                      <a:tint val="94000"/>
                    </a:schemeClr>
                  </a:gs>
                  <a:gs pos="50000">
                    <a:schemeClr val="accent2">
                      <a:tint val="46000"/>
                      <a:satMod val="110000"/>
                      <a:lumMod val="100000"/>
                      <a:shade val="100000"/>
                    </a:schemeClr>
                  </a:gs>
                  <a:gs pos="100000">
                    <a:schemeClr val="accent2">
                      <a:tint val="4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2">
                      <a:shade val="96316"/>
                      <a:satMod val="103000"/>
                      <a:lumMod val="102000"/>
                      <a:tint val="94000"/>
                    </a:schemeClr>
                  </a:gs>
                  <a:gs pos="50000">
                    <a:schemeClr val="accent2">
                      <a:shade val="96316"/>
                      <a:satMod val="110000"/>
                      <a:lumMod val="100000"/>
                      <a:shade val="100000"/>
                    </a:schemeClr>
                  </a:gs>
                  <a:gs pos="100000">
                    <a:schemeClr val="accent2">
                      <a:shade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2">
                      <a:tint val="96316"/>
                      <a:satMod val="103000"/>
                      <a:lumMod val="102000"/>
                      <a:tint val="94000"/>
                    </a:schemeClr>
                  </a:gs>
                  <a:gs pos="50000">
                    <a:schemeClr val="accent2">
                      <a:tint val="96316"/>
                      <a:satMod val="110000"/>
                      <a:lumMod val="100000"/>
                      <a:shade val="100000"/>
                    </a:schemeClr>
                  </a:gs>
                  <a:gs pos="100000">
                    <a:schemeClr val="accent2">
                      <a:tint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gradFill rotWithShape="1">
                <a:gsLst>
                  <a:gs pos="0">
                    <a:schemeClr val="accent2">
                      <a:tint val="88947"/>
                      <a:satMod val="103000"/>
                      <a:lumMod val="102000"/>
                      <a:tint val="94000"/>
                    </a:schemeClr>
                  </a:gs>
                  <a:gs pos="50000">
                    <a:schemeClr val="accent2">
                      <a:tint val="88947"/>
                      <a:satMod val="110000"/>
                      <a:lumMod val="100000"/>
                      <a:shade val="100000"/>
                    </a:schemeClr>
                  </a:gs>
                  <a:gs pos="100000">
                    <a:schemeClr val="accent2">
                      <a:tint val="8894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1"/>
            <c:bubble3D val="0"/>
            <c:spPr>
              <a:gradFill rotWithShape="1">
                <a:gsLst>
                  <a:gs pos="0">
                    <a:schemeClr val="accent2">
                      <a:tint val="81579"/>
                      <a:satMod val="103000"/>
                      <a:lumMod val="102000"/>
                      <a:tint val="94000"/>
                    </a:schemeClr>
                  </a:gs>
                  <a:gs pos="50000">
                    <a:schemeClr val="accent2">
                      <a:tint val="81579"/>
                      <a:satMod val="110000"/>
                      <a:lumMod val="100000"/>
                      <a:shade val="100000"/>
                    </a:schemeClr>
                  </a:gs>
                  <a:gs pos="100000">
                    <a:schemeClr val="accent2">
                      <a:tint val="81579"/>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gradFill rotWithShape="1">
                <a:gsLst>
                  <a:gs pos="0">
                    <a:schemeClr val="accent2">
                      <a:tint val="74211"/>
                      <a:satMod val="103000"/>
                      <a:lumMod val="102000"/>
                      <a:tint val="94000"/>
                    </a:schemeClr>
                  </a:gs>
                  <a:gs pos="50000">
                    <a:schemeClr val="accent2">
                      <a:tint val="74211"/>
                      <a:satMod val="110000"/>
                      <a:lumMod val="100000"/>
                      <a:shade val="100000"/>
                    </a:schemeClr>
                  </a:gs>
                  <a:gs pos="100000">
                    <a:schemeClr val="accent2">
                      <a:tint val="7421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3"/>
            <c:bubble3D val="0"/>
            <c:spPr>
              <a:gradFill rotWithShape="1">
                <a:gsLst>
                  <a:gs pos="0">
                    <a:schemeClr val="accent2">
                      <a:tint val="66842"/>
                      <a:satMod val="103000"/>
                      <a:lumMod val="102000"/>
                      <a:tint val="94000"/>
                    </a:schemeClr>
                  </a:gs>
                  <a:gs pos="50000">
                    <a:schemeClr val="accent2">
                      <a:tint val="66842"/>
                      <a:satMod val="110000"/>
                      <a:lumMod val="100000"/>
                      <a:shade val="100000"/>
                    </a:schemeClr>
                  </a:gs>
                  <a:gs pos="100000">
                    <a:schemeClr val="accent2">
                      <a:tint val="6684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gradFill rotWithShape="1">
                <a:gsLst>
                  <a:gs pos="0">
                    <a:schemeClr val="accent2">
                      <a:tint val="59474"/>
                      <a:satMod val="103000"/>
                      <a:lumMod val="102000"/>
                      <a:tint val="94000"/>
                    </a:schemeClr>
                  </a:gs>
                  <a:gs pos="50000">
                    <a:schemeClr val="accent2">
                      <a:tint val="59474"/>
                      <a:satMod val="110000"/>
                      <a:lumMod val="100000"/>
                      <a:shade val="100000"/>
                    </a:schemeClr>
                  </a:gs>
                  <a:gs pos="100000">
                    <a:schemeClr val="accent2">
                      <a:tint val="5947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5"/>
            <c:bubble3D val="0"/>
            <c:spPr>
              <a:gradFill rotWithShape="1">
                <a:gsLst>
                  <a:gs pos="0">
                    <a:schemeClr val="accent2">
                      <a:tint val="52105"/>
                      <a:satMod val="103000"/>
                      <a:lumMod val="102000"/>
                      <a:tint val="94000"/>
                    </a:schemeClr>
                  </a:gs>
                  <a:gs pos="50000">
                    <a:schemeClr val="accent2">
                      <a:tint val="52105"/>
                      <a:satMod val="110000"/>
                      <a:lumMod val="100000"/>
                      <a:shade val="100000"/>
                    </a:schemeClr>
                  </a:gs>
                  <a:gs pos="100000">
                    <a:schemeClr val="accent2">
                      <a:tint val="5210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6"/>
            <c:bubble3D val="0"/>
            <c:spPr>
              <a:gradFill rotWithShape="1">
                <a:gsLst>
                  <a:gs pos="0">
                    <a:schemeClr val="accent2">
                      <a:tint val="44737"/>
                      <a:satMod val="103000"/>
                      <a:lumMod val="102000"/>
                      <a:tint val="94000"/>
                    </a:schemeClr>
                  </a:gs>
                  <a:gs pos="50000">
                    <a:schemeClr val="accent2">
                      <a:tint val="44737"/>
                      <a:satMod val="110000"/>
                      <a:lumMod val="100000"/>
                      <a:shade val="100000"/>
                    </a:schemeClr>
                  </a:gs>
                  <a:gs pos="100000">
                    <a:schemeClr val="accent2">
                      <a:tint val="4473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7"/>
            <c:bubble3D val="0"/>
            <c:spPr>
              <a:gradFill rotWithShape="1">
                <a:gsLst>
                  <a:gs pos="0">
                    <a:schemeClr val="accent2">
                      <a:tint val="37368"/>
                      <a:satMod val="103000"/>
                      <a:lumMod val="102000"/>
                      <a:tint val="94000"/>
                    </a:schemeClr>
                  </a:gs>
                  <a:gs pos="50000">
                    <a:schemeClr val="accent2">
                      <a:tint val="37368"/>
                      <a:satMod val="110000"/>
                      <a:lumMod val="100000"/>
                      <a:shade val="100000"/>
                    </a:schemeClr>
                  </a:gs>
                  <a:gs pos="100000">
                    <a:schemeClr val="accent2">
                      <a:tint val="37368"/>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0479310109746996"/>
                  <c:y val="0.0389878322057973"/>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资源勘探信息等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09257616089914"/>
                      <c:h val="0.074234755362738"/>
                    </c:manualLayout>
                  </c15:layout>
                </c:ext>
              </c:extLst>
            </c:dLbl>
            <c:dLbl>
              <c:idx val="1"/>
              <c:layout>
                <c:manualLayout>
                  <c:x val="-0.146836067799164"/>
                  <c:y val="0"/>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城乡社区</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7227266176683"/>
                      <c:h val="0.0706547338671691"/>
                    </c:manualLayout>
                  </c15:layout>
                </c:ext>
              </c:extLst>
            </c:dLbl>
            <c:dLbl>
              <c:idx val="2"/>
              <c:layout>
                <c:manualLayout>
                  <c:x val="-0.15021745480395"/>
                  <c:y val="-0.0644741248697383"/>
                </c:manualLayout>
              </c:layout>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3"/>
              <c:layout>
                <c:manualLayout>
                  <c:x val="-0.115621939336153"/>
                  <c:y val="0.033053750178740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教育</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21343133016285"/>
                      <c:h val="0.0843558282208589"/>
                    </c:manualLayout>
                  </c15:layout>
                </c:ext>
              </c:extLst>
            </c:dLbl>
            <c:dLbl>
              <c:idx val="4"/>
              <c:layout>
                <c:manualLayout>
                  <c:x val="-0.156199786784759"/>
                  <c:y val="0.12263858025871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一般公共服务</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1382043522121"/>
                      <c:h val="0.0812529439472445"/>
                    </c:manualLayout>
                  </c15:layout>
                </c:ext>
              </c:extLst>
            </c:dLbl>
            <c:dLbl>
              <c:idx val="5"/>
              <c:layout>
                <c:manualLayout>
                  <c:x val="-0.363374435928426"/>
                  <c:y val="0.0461246520549642"/>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农林水</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6"/>
              <c:layout>
                <c:manualLayout>
                  <c:x val="0.10647150999386"/>
                  <c:y val="-0.0248541890847368"/>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自然资源海洋气象等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51621271076524"/>
                      <c:h val="0.0635892604804522"/>
                    </c:manualLayout>
                  </c15:layout>
                </c:ext>
              </c:extLst>
            </c:dLbl>
            <c:dLbl>
              <c:idx val="7"/>
              <c:layout>
                <c:manualLayout>
                  <c:x val="0.241168690333682"/>
                  <c:y val="-0.0280421667405679"/>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节能环保</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2750261858447"/>
                      <c:h val="0.0598428835489834"/>
                    </c:manualLayout>
                  </c15:layout>
                </c:ext>
              </c:extLst>
            </c:dLbl>
            <c:dLbl>
              <c:idx val="8"/>
              <c:layout>
                <c:manualLayout>
                  <c:x val="0.131365837035409"/>
                  <c:y val="-0.0803415722268245"/>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卫生健康</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4272033517881"/>
                      <c:h val="0.0533733826247689"/>
                    </c:manualLayout>
                  </c15:layout>
                </c:ext>
              </c:extLst>
            </c:dLbl>
            <c:dLbl>
              <c:idx val="9"/>
              <c:layout>
                <c:manualLayout>
                  <c:x val="0.111348075787745"/>
                  <c:y val="-0.0915163411675412"/>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债务付息</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5294029627413"/>
                      <c:h val="0.053373382624769"/>
                    </c:manualLayout>
                  </c15:layout>
                </c:ext>
              </c:extLst>
            </c:dLbl>
            <c:dLbl>
              <c:idx val="10"/>
              <c:layout>
                <c:manualLayout>
                  <c:x val="0.100543701429816"/>
                  <c:y val="-0.076492788574533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交通运输</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35758651286602"/>
                      <c:h val="0.065132336018412"/>
                    </c:manualLayout>
                  </c15:layout>
                </c:ext>
              </c:extLst>
            </c:dLbl>
            <c:dLbl>
              <c:idx val="11"/>
              <c:layout>
                <c:manualLayout>
                  <c:x val="0.0966822802417919"/>
                  <c:y val="-0.076086768057131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公共安全</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3248306672431"/>
                      <c:h val="0.0476940382452193"/>
                    </c:manualLayout>
                  </c15:layout>
                </c:ext>
              </c:extLst>
            </c:dLbl>
            <c:dLbl>
              <c:idx val="12"/>
              <c:layout>
                <c:manualLayout>
                  <c:x val="0.0954994335246372"/>
                  <c:y val="-0.0625973796248372"/>
                </c:manualLayout>
              </c:layout>
              <c:tx>
                <c:rich>
                  <a:bodyPr rot="0" spcFirstLastPara="0" vertOverflow="clip" vert="horz" wrap="square" lIns="36576" tIns="18288" rIns="36576" bIns="18288" anchor="ctr" anchorCtr="1"/>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住房保障</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2183311716386"/>
                      <c:h val="0.0632170978627671"/>
                    </c:manualLayout>
                  </c15:layout>
                </c:ext>
              </c:extLst>
            </c:dLbl>
            <c:dLbl>
              <c:idx val="13"/>
              <c:layout>
                <c:manualLayout>
                  <c:x val="0.0162901309160385"/>
                  <c:y val="-0.028731849337639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文化旅游体育与传媒</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44814490213263"/>
                      <c:h val="0.0653645833333333"/>
                    </c:manualLayout>
                  </c15:layout>
                </c:ext>
              </c:extLst>
            </c:dLbl>
            <c:dLbl>
              <c:idx val="14"/>
              <c:layout>
                <c:manualLayout>
                  <c:x val="0.1387140132506"/>
                  <c:y val="-0.024650520195156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科学技术</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6562905317769"/>
                      <c:h val="0.0672665916760405"/>
                    </c:manualLayout>
                  </c15:layout>
                </c:ext>
              </c:extLst>
            </c:dLbl>
            <c:dLbl>
              <c:idx val="15"/>
              <c:layout>
                <c:manualLayout>
                  <c:x val="0.0978092483316313"/>
                  <c:y val="-0.023097577005197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灾害防治及应急管理</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37786424556853"/>
                      <c:h val="0.0736196319018405"/>
                    </c:manualLayout>
                  </c15:layout>
                </c:ext>
              </c:extLst>
            </c:dLbl>
            <c:dLbl>
              <c:idx val="16"/>
              <c:layout>
                <c:manualLayout>
                  <c:x val="0.166728902925891"/>
                  <c:y val="0.028658418491151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商业服务业等</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81150021616948"/>
                      <c:h val="0.0607424071991001"/>
                    </c:manualLayout>
                  </c15:layout>
                </c:ext>
              </c:extLst>
            </c:dLbl>
            <c:dLbl>
              <c:idx val="17"/>
              <c:layout>
                <c:manualLayout>
                  <c:x val="0.161302002704699"/>
                  <c:y val="0.0872355890944094"/>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粮油物资储备</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7290675889898"/>
                      <c:h val="0.0616422947131609"/>
                    </c:manualLayout>
                  </c15:layout>
                </c:ext>
              </c:extLst>
            </c:dLbl>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0"/>
            <c:showCatName val="1"/>
            <c:showSerName val="0"/>
            <c:showPercent val="0"/>
            <c:showBubbleSize val="0"/>
            <c:separator>
</c:separator>
            <c:showLeaderLines val="1"/>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a:solidFill>
                        <a:sysClr val="windowText" lastClr="000000">
                          <a:alpha val="54000"/>
                        </a:sysClr>
                      </a:solidFill>
                    </a:ln>
                    <a:effectLst/>
                  </c:spPr>
                </c15:leaderLines>
              </c:ext>
            </c:extLst>
          </c:dLbls>
          <c:cat>
            <c:strRef>
              <c:f>Sheet1!$A$2:$A$19</c:f>
              <c:strCache>
                <c:ptCount val="18"/>
                <c:pt idx="0">
                  <c:v>资源勘探信息等</c:v>
                </c:pt>
                <c:pt idx="1">
                  <c:v>城乡社区</c:v>
                </c:pt>
                <c:pt idx="2">
                  <c:v>社会保障和就业</c:v>
                </c:pt>
                <c:pt idx="3">
                  <c:v>教育</c:v>
                </c:pt>
                <c:pt idx="4">
                  <c:v>一般公共服务</c:v>
                </c:pt>
                <c:pt idx="5">
                  <c:v>农林水</c:v>
                </c:pt>
                <c:pt idx="6">
                  <c:v>自然资源海洋气象等</c:v>
                </c:pt>
                <c:pt idx="7">
                  <c:v>节能环保</c:v>
                </c:pt>
                <c:pt idx="8">
                  <c:v>卫生健康</c:v>
                </c:pt>
                <c:pt idx="9">
                  <c:v>债务付息</c:v>
                </c:pt>
                <c:pt idx="10">
                  <c:v>交通运输</c:v>
                </c:pt>
                <c:pt idx="11">
                  <c:v>公共安全</c:v>
                </c:pt>
                <c:pt idx="12">
                  <c:v>住房保障</c:v>
                </c:pt>
                <c:pt idx="13">
                  <c:v>文化旅游体育与传媒</c:v>
                </c:pt>
                <c:pt idx="14">
                  <c:v>科学技术</c:v>
                </c:pt>
                <c:pt idx="15">
                  <c:v>灾害防治及应急管理</c:v>
                </c:pt>
                <c:pt idx="16">
                  <c:v>商业服务业等</c:v>
                </c:pt>
                <c:pt idx="17">
                  <c:v>粮油物资储备</c:v>
                </c:pt>
              </c:strCache>
            </c:strRef>
          </c:cat>
          <c:val>
            <c:numRef>
              <c:f>Sheet1!$B$2:$B$19</c:f>
              <c:numCache>
                <c:formatCode>General</c:formatCode>
                <c:ptCount val="18"/>
                <c:pt idx="0">
                  <c:v>6003</c:v>
                </c:pt>
                <c:pt idx="1">
                  <c:v>37462</c:v>
                </c:pt>
                <c:pt idx="2">
                  <c:v>24124</c:v>
                </c:pt>
                <c:pt idx="3">
                  <c:v>36335</c:v>
                </c:pt>
                <c:pt idx="4">
                  <c:v>24668</c:v>
                </c:pt>
                <c:pt idx="5">
                  <c:v>38283</c:v>
                </c:pt>
                <c:pt idx="6">
                  <c:v>4335</c:v>
                </c:pt>
                <c:pt idx="7">
                  <c:v>20019</c:v>
                </c:pt>
                <c:pt idx="8">
                  <c:v>15124</c:v>
                </c:pt>
                <c:pt idx="9">
                  <c:v>7479</c:v>
                </c:pt>
                <c:pt idx="10">
                  <c:v>9043</c:v>
                </c:pt>
                <c:pt idx="11">
                  <c:v>7689</c:v>
                </c:pt>
                <c:pt idx="12">
                  <c:v>4848</c:v>
                </c:pt>
                <c:pt idx="13">
                  <c:v>5745</c:v>
                </c:pt>
                <c:pt idx="14">
                  <c:v>8660</c:v>
                </c:pt>
                <c:pt idx="15">
                  <c:v>2984</c:v>
                </c:pt>
                <c:pt idx="16">
                  <c:v>1947</c:v>
                </c:pt>
                <c:pt idx="17">
                  <c:v>690</c:v>
                </c:pt>
              </c:numCache>
            </c:numRef>
          </c:val>
        </c:ser>
        <c:dLbls>
          <c:showLegendKey val="0"/>
          <c:showVal val="1"/>
          <c:showCatName val="0"/>
          <c:showSerName val="0"/>
          <c:showPercent val="0"/>
          <c:showBubbleSize val="0"/>
          <c:showLeaderLines val="1"/>
        </c:dLbls>
        <c:firstSliceAng val="139"/>
      </c:pieChart>
      <c:spPr>
        <a:noFill/>
        <a:ln>
          <a:noFill/>
        </a:ln>
        <a:effectLst/>
      </c:spPr>
    </c:plotArea>
    <c:plotVisOnly val="1"/>
    <c:dispBlanksAs val="gap"/>
    <c:showDLblsOverMax val="0"/>
  </c:chart>
  <c:spPr>
    <a:noFill/>
    <a:ln w="3175">
      <a:solidFill>
        <a:sysClr val="windowText" lastClr="000000"/>
      </a:solidFill>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1">
    <a:dk1>
      <a:sysClr val="windowText" lastClr="000000"/>
    </a:dk1>
    <a:lt1>
      <a:sysClr val="window" lastClr="FFFFFF"/>
    </a:lt1>
    <a:dk2>
      <a:srgbClr val="9C27B0"/>
    </a:dk2>
    <a:lt2>
      <a:srgbClr val="673AB7"/>
    </a:lt2>
    <a:accent1>
      <a:srgbClr val="2196F3"/>
    </a:accent1>
    <a:accent2>
      <a:srgbClr val="00BCD4"/>
    </a:accent2>
    <a:accent3>
      <a:srgbClr val="4CAF50"/>
    </a:accent3>
    <a:accent4>
      <a:srgbClr val="CDDC39"/>
    </a:accent4>
    <a:accent5>
      <a:srgbClr val="FFC107"/>
    </a:accent5>
    <a:accent6>
      <a:srgbClr val="FF5722"/>
    </a:accent6>
    <a:hlink>
      <a:srgbClr val="9C27B0"/>
    </a:hlink>
    <a:folHlink>
      <a:srgbClr val="673AB7"/>
    </a:folHlink>
  </a:clrScheme>
  <a:fontScheme name="Office 主题​​">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textRotate="1"/>
    <customShpInfo spid="_x0000_s1027"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4037</Words>
  <Characters>6024</Characters>
  <Lines>0</Lines>
  <Paragraphs>0</Paragraphs>
  <TotalTime>10</TotalTime>
  <ScaleCrop>false</ScaleCrop>
  <LinksUpToDate>false</LinksUpToDate>
  <CharactersWithSpaces>6141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2021-03-21T23:16:00Z</dcterms:created>
  <dc:creator>失律的钟</dc:creator>
  <cp:lastModifiedBy>z'k</cp:lastModifiedBy>
  <cp:lastPrinted>2023-07-06T07:47:00Z</cp:lastPrinted>
  <dcterms:modified xsi:type="dcterms:W3CDTF">2023-10-31T00:57:39Z</dcterms:modified>
  <dc:title>失律的钟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B07048C09B4F49E8B2CC971E17A26E4A_13</vt:lpwstr>
  </property>
  <property fmtid="{D5CDD505-2E9C-101B-9397-08002B2CF9AE}" pid="4" name="KSOSaveFontToCloudKey">
    <vt:lpwstr>1221542077_btnclosed</vt:lpwstr>
  </property>
</Properties>
</file>