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BC03F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</w:pPr>
    </w:p>
    <w:p w14:paraId="4880C3E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222222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鄂托克旗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8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月财政收支情况</w:t>
      </w:r>
    </w:p>
    <w:p w14:paraId="6E3AA10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黑体" w:hAnsi="黑体" w:eastAsia="黑体" w:cs="黑体"/>
          <w:b/>
          <w:bCs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</w:pPr>
    </w:p>
    <w:p w14:paraId="2CAA1741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both"/>
        <w:textAlignment w:val="auto"/>
        <w:rPr>
          <w:rFonts w:hint="eastAsia" w:ascii="黑体" w:hAnsi="黑体" w:eastAsia="黑体" w:cs="黑体"/>
          <w:b/>
          <w:bCs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全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旗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一般公共预算收支情况</w:t>
      </w:r>
    </w:p>
    <w:p w14:paraId="1D8CD2B9">
      <w:pPr>
        <w:pStyle w:val="4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200" w:right="0" w:rightChars="0"/>
        <w:jc w:val="both"/>
        <w:textAlignment w:val="auto"/>
        <w:rPr>
          <w:rFonts w:hint="eastAsia" w:ascii="楷体_GB2312" w:hAnsi="楷体_GB2312" w:eastAsia="楷体_GB2312" w:cs="楷体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（一）一般公共预算收入情况</w:t>
      </w:r>
    </w:p>
    <w:p w14:paraId="382F11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2024年8月，全旗一般公共预算收入累计完成227965万元，较上年同期下降24%，完成年初预算的48.5%。其中：税收收入207368万元、下降23.7%，非税收入20597万元、下降27%，占比分别为91%和9%。</w:t>
      </w:r>
    </w:p>
    <w:p w14:paraId="02736C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主要税收收入项目情况如下：</w:t>
      </w:r>
    </w:p>
    <w:p w14:paraId="73A301A2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1.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增值税</w:t>
      </w:r>
      <w:r>
        <w:rPr>
          <w:rFonts w:hint="eastAsia" w:ascii="仿宋_GB2312" w:hAnsi="仿宋_GB2312" w:eastAsia="仿宋_GB2312" w:cs="仿宋_GB2312"/>
          <w:spacing w:val="0"/>
          <w:kern w:val="21"/>
          <w:sz w:val="32"/>
          <w:szCs w:val="32"/>
          <w:highlight w:val="none"/>
          <w:u w:val="none"/>
          <w:lang w:val="en-US" w:eastAsia="zh-CN"/>
        </w:rPr>
        <w:t>56202万</w:t>
      </w:r>
      <w:r>
        <w:rPr>
          <w:rFonts w:hint="eastAsia" w:ascii="仿宋_GB2312" w:hAnsi="仿宋_GB2312" w:eastAsia="仿宋_GB2312" w:cs="仿宋_GB2312"/>
          <w:spacing w:val="0"/>
          <w:kern w:val="21"/>
          <w:sz w:val="32"/>
          <w:szCs w:val="32"/>
          <w:highlight w:val="none"/>
          <w:u w:val="none"/>
        </w:rPr>
        <w:t>元，同比</w:t>
      </w:r>
      <w:r>
        <w:rPr>
          <w:rFonts w:hint="eastAsia" w:ascii="仿宋_GB2312" w:hAnsi="仿宋_GB2312" w:eastAsia="仿宋_GB2312" w:cs="仿宋_GB2312"/>
          <w:spacing w:val="0"/>
          <w:kern w:val="21"/>
          <w:sz w:val="32"/>
          <w:szCs w:val="32"/>
          <w:highlight w:val="none"/>
          <w:u w:val="none"/>
          <w:lang w:val="en-US" w:eastAsia="zh-CN"/>
        </w:rPr>
        <w:t>下降3.2</w:t>
      </w:r>
      <w:r>
        <w:rPr>
          <w:rFonts w:hint="eastAsia" w:ascii="仿宋_GB2312" w:hAnsi="仿宋_GB2312" w:eastAsia="仿宋_GB2312" w:cs="仿宋_GB2312"/>
          <w:spacing w:val="0"/>
          <w:kern w:val="21"/>
          <w:sz w:val="32"/>
          <w:szCs w:val="32"/>
          <w:highlight w:val="none"/>
          <w:u w:val="none"/>
        </w:rPr>
        <w:t>%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。</w:t>
      </w:r>
    </w:p>
    <w:p w14:paraId="48F61C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2.企业所得税31335万元，同比下降13.5%。</w:t>
      </w:r>
    </w:p>
    <w:p w14:paraId="0AD3D6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3.个人所得税2967万元，同比下降61%。</w:t>
      </w:r>
    </w:p>
    <w:p w14:paraId="31152B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4.资源税38776万元，同比下降12.2%。</w:t>
      </w:r>
    </w:p>
    <w:p w14:paraId="7A28DF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5.环境保护税5173万元，同比增长37.7%。</w:t>
      </w:r>
    </w:p>
    <w:p w14:paraId="6A3730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6.城市维护建设税12287万元，同比下降4.2%。</w:t>
      </w:r>
    </w:p>
    <w:p w14:paraId="19D4B3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7.房产税8818万元，同比下降1.4%。</w:t>
      </w:r>
    </w:p>
    <w:p w14:paraId="75420E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8.印花税6406万元，同比下降1.3%。</w:t>
      </w:r>
    </w:p>
    <w:p w14:paraId="314E24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9.城镇土地使用税14807万元，同比下降1%。</w:t>
      </w:r>
    </w:p>
    <w:p w14:paraId="4CCBDD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10.土地增值税1547万元，同比增长42.8%。</w:t>
      </w:r>
    </w:p>
    <w:p w14:paraId="10D858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11.车船税1619万元，同比增长12.7%。</w:t>
      </w:r>
    </w:p>
    <w:p w14:paraId="673A3B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12.耕地占用税24998万元，同比下降66.3%。</w:t>
      </w:r>
    </w:p>
    <w:p w14:paraId="6D07A1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13.契税2433万元，同比增长20.4%。</w:t>
      </w:r>
    </w:p>
    <w:p w14:paraId="16502000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 w:firstLineChars="0"/>
        <w:jc w:val="both"/>
        <w:textAlignment w:val="auto"/>
        <w:rPr>
          <w:rFonts w:hint="eastAsia" w:ascii="楷体_GB2312" w:hAnsi="楷体_GB2312" w:eastAsia="楷体_GB2312" w:cs="楷体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2155F5BA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</w:pPr>
      <w:bookmarkStart w:id="0" w:name="_GoBack"/>
      <w:bookmarkEnd w:id="0"/>
      <w:r>
        <w:rPr>
          <w:rFonts w:hint="eastAsia" w:ascii="楷体_GB2312" w:hAnsi="楷体_GB2312" w:eastAsia="楷体_GB2312" w:cs="楷体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一般公共预算支出情况。</w:t>
      </w:r>
    </w:p>
    <w:p w14:paraId="066B06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全旗一般公共预算支出累计完成325789万元。</w:t>
      </w:r>
    </w:p>
    <w:p w14:paraId="235632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主要支出科目情况如下：</w:t>
      </w:r>
    </w:p>
    <w:p w14:paraId="4EB4ED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1.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教育支出49763万元、下降2.9%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。</w:t>
      </w:r>
    </w:p>
    <w:p w14:paraId="0843DD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2.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科技支出8066万元、下降35.2%。</w:t>
      </w:r>
    </w:p>
    <w:p w14:paraId="2414DC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3.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文化旅游体育与传媒支出4147万元、下降43.8%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。</w:t>
      </w:r>
    </w:p>
    <w:p w14:paraId="1402F2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4.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社会保障和就业支出35121万元、下降0.3%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。</w:t>
      </w:r>
    </w:p>
    <w:p w14:paraId="12300C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5.卫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生健康支出19782万元、下降7.3%。</w:t>
      </w:r>
    </w:p>
    <w:p w14:paraId="297ED8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6.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节能环保支出20333万元、下降22%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。</w:t>
      </w:r>
    </w:p>
    <w:p w14:paraId="17346E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7.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城乡社区支出37878万元、下降45.1%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。</w:t>
      </w:r>
    </w:p>
    <w:p w14:paraId="17541D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8.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农林水支出46380万元、下降14.4%。</w:t>
      </w:r>
    </w:p>
    <w:p w14:paraId="6AAEC5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9.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交通运输支出14980万元、下降25.2%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。</w:t>
      </w:r>
    </w:p>
    <w:p w14:paraId="4F5C00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10.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资源勘探信息等支出9308万元、增长49.8%。</w:t>
      </w:r>
    </w:p>
    <w:p w14:paraId="0EE0F1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11.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自然资源海洋气象等支出2931万元、下降42%。</w:t>
      </w:r>
    </w:p>
    <w:p w14:paraId="33C93F2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二、全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旗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政府性基金预算收支情况</w:t>
      </w:r>
    </w:p>
    <w:p w14:paraId="6AD9B74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320" w:firstLineChars="100"/>
        <w:jc w:val="both"/>
        <w:textAlignment w:val="auto"/>
        <w:rPr>
          <w:rFonts w:hint="eastAsia" w:ascii="楷体_GB2312" w:hAnsi="楷体_GB2312" w:eastAsia="楷体_GB2312" w:cs="楷体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（一）政府性基金预算收入情况</w:t>
      </w:r>
    </w:p>
    <w:p w14:paraId="4082F8D1">
      <w:pPr>
        <w:keepNext w:val="0"/>
        <w:keepLines w:val="0"/>
        <w:pageBreakBefore w:val="0"/>
        <w:widowControl w:val="0"/>
        <w:kinsoku w:val="0"/>
        <w:wordWrap w:val="0"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20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24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8月底，全旗政府性基金预算收入累计完成12269万元、增长46.2%，其中国有土地使用权出让收入11486万元、增长52.2%；</w:t>
      </w:r>
    </w:p>
    <w:p w14:paraId="56AA4ED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320" w:firstLineChars="100"/>
        <w:jc w:val="both"/>
        <w:textAlignment w:val="auto"/>
        <w:rPr>
          <w:rFonts w:hint="default" w:ascii="楷体_GB2312" w:hAnsi="楷体_GB2312" w:eastAsia="楷体_GB2312" w:cs="楷体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</w:pPr>
      <w:r>
        <w:rPr>
          <w:rFonts w:hint="default" w:ascii="楷体_GB2312" w:hAnsi="楷体_GB2312" w:eastAsia="楷体_GB2312" w:cs="楷体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（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  <w:lang w:eastAsia="zh-CN"/>
        </w:rPr>
        <w:t>二</w:t>
      </w:r>
      <w:r>
        <w:rPr>
          <w:rFonts w:hint="default" w:ascii="楷体_GB2312" w:hAnsi="楷体_GB2312" w:eastAsia="楷体_GB2312" w:cs="楷体_GB2312"/>
          <w:i w:val="0"/>
          <w:iCs w:val="0"/>
          <w:caps w:val="0"/>
          <w:color w:val="222222"/>
          <w:spacing w:val="0"/>
          <w:sz w:val="32"/>
          <w:szCs w:val="32"/>
          <w:shd w:val="clear" w:fill="FFFFFF"/>
        </w:rPr>
        <w:t>）政府性基金预算支出情况。</w:t>
      </w:r>
    </w:p>
    <w:p w14:paraId="141BC8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20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24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0"/>
          <w:kern w:val="0"/>
          <w:sz w:val="32"/>
          <w:szCs w:val="32"/>
          <w:shd w:val="clear" w:fill="FFFFFF"/>
          <w:lang w:val="en-US" w:eastAsia="zh-CN" w:bidi="ar"/>
        </w:rPr>
        <w:t>8月底，政府性基金预算支出8513万元、下降6.4%。</w:t>
      </w:r>
    </w:p>
    <w:p w14:paraId="329CC9C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Chars="0" w:right="0" w:rightChars="0" w:firstLine="540" w:firstLineChars="200"/>
        <w:jc w:val="both"/>
        <w:textAlignment w:val="auto"/>
        <w:outlineLvl w:val="9"/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 w14:paraId="14B0BEA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3215D7"/>
    <w:multiLevelType w:val="singleLevel"/>
    <w:tmpl w:val="0F3215D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5YzExYzIzYjk3OTM2MDliZTc0YmU2OWNiYWEzMTkifQ=="/>
  </w:docVars>
  <w:rsids>
    <w:rsidRoot w:val="73172B02"/>
    <w:rsid w:val="050F08E3"/>
    <w:rsid w:val="0A5922DF"/>
    <w:rsid w:val="0B2C17A1"/>
    <w:rsid w:val="0D4A550B"/>
    <w:rsid w:val="105A7962"/>
    <w:rsid w:val="1090632E"/>
    <w:rsid w:val="1225455A"/>
    <w:rsid w:val="134C478E"/>
    <w:rsid w:val="179746EF"/>
    <w:rsid w:val="1B997677"/>
    <w:rsid w:val="1C913B5A"/>
    <w:rsid w:val="1D2D2E57"/>
    <w:rsid w:val="1DA113B8"/>
    <w:rsid w:val="21052D77"/>
    <w:rsid w:val="241906BD"/>
    <w:rsid w:val="29C93AF5"/>
    <w:rsid w:val="2BC453B2"/>
    <w:rsid w:val="2CB9158B"/>
    <w:rsid w:val="2F562B07"/>
    <w:rsid w:val="31EA17F6"/>
    <w:rsid w:val="383C4522"/>
    <w:rsid w:val="386C3059"/>
    <w:rsid w:val="399A3BF6"/>
    <w:rsid w:val="39E13EDE"/>
    <w:rsid w:val="3C3173B2"/>
    <w:rsid w:val="3C814BF9"/>
    <w:rsid w:val="3CAB4BC3"/>
    <w:rsid w:val="3E8E6790"/>
    <w:rsid w:val="42AE7CFE"/>
    <w:rsid w:val="44352408"/>
    <w:rsid w:val="4AAA5F2F"/>
    <w:rsid w:val="4E653F47"/>
    <w:rsid w:val="576617FE"/>
    <w:rsid w:val="58AC0A25"/>
    <w:rsid w:val="58CD516C"/>
    <w:rsid w:val="5DFC1EDA"/>
    <w:rsid w:val="5FB12C0C"/>
    <w:rsid w:val="66037E10"/>
    <w:rsid w:val="668C6F27"/>
    <w:rsid w:val="671169F6"/>
    <w:rsid w:val="6E667151"/>
    <w:rsid w:val="6F1F3C7A"/>
    <w:rsid w:val="73172B02"/>
    <w:rsid w:val="767216B3"/>
    <w:rsid w:val="78D35C62"/>
    <w:rsid w:val="7927021B"/>
    <w:rsid w:val="79B35BD4"/>
    <w:rsid w:val="7A1207DC"/>
    <w:rsid w:val="7A9A0A65"/>
    <w:rsid w:val="7C12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2"/>
    <w:basedOn w:val="1"/>
    <w:next w:val="1"/>
    <w:autoRedefine/>
    <w:unhideWhenUsed/>
    <w:qFormat/>
    <w:uiPriority w:val="39"/>
    <w:pPr>
      <w:ind w:left="420" w:leftChars="200"/>
    </w:pPr>
    <w:rPr>
      <w:rFonts w:hint="eastAsia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Normal Indent1"/>
    <w:basedOn w:val="1"/>
    <w:next w:val="1"/>
    <w:autoRedefine/>
    <w:qFormat/>
    <w:uiPriority w:val="0"/>
    <w:pPr>
      <w:spacing w:line="660" w:lineRule="exact"/>
      <w:ind w:firstLine="720" w:firstLineChars="200"/>
    </w:pPr>
    <w:rPr>
      <w:rFonts w:eastAsia="楷体_GB2312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650</Words>
  <Characters>896</Characters>
  <Lines>0</Lines>
  <Paragraphs>0</Paragraphs>
  <TotalTime>7</TotalTime>
  <ScaleCrop>false</ScaleCrop>
  <LinksUpToDate>false</LinksUpToDate>
  <CharactersWithSpaces>896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2023-11-29T06:07:00Z</dcterms:created>
  <dc:creator>LENOVO</dc:creator>
  <cp:lastModifiedBy>瓜娃子☺</cp:lastModifiedBy>
  <cp:lastPrinted>2024-09-10T01:03:00Z</cp:lastPrinted>
  <dcterms:modified xsi:type="dcterms:W3CDTF">2024-09-18T09:07:09Z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40E4736A26764BC3BF4427E3183E3755_13</vt:lpwstr>
  </property>
</Properties>
</file>