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20" w:firstLineChars="0"/>
        <w:rPr>
          <w:rFonts w:hint="default" w:ascii="MWcht" w:hAnsi="MWcht" w:eastAsia="方正小标宋简体" w:cs="MWcht"/>
          <w:spacing w:val="-8"/>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12"/>
          <w:sz w:val="52"/>
          <w:szCs w:val="52"/>
          <w:highlight w:val="none"/>
          <w:u w:val="none"/>
          <w:lang w:val="en-US" w:eastAsia="zh-CN"/>
        </w:rPr>
      </w:pPr>
      <w:r>
        <w:rPr>
          <w:rFonts w:hint="eastAsia" w:ascii="汉真广标" w:hAnsi="汉真广标" w:eastAsia="汉真广标" w:cs="汉真广标"/>
          <w:spacing w:val="12"/>
          <w:sz w:val="52"/>
          <w:szCs w:val="52"/>
          <w:highlight w:val="none"/>
          <w:u w:val="none"/>
          <w:lang w:val="en-US" w:eastAsia="zh-CN"/>
        </w:rPr>
        <w:t>鄂托克旗财政收支分析</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default" w:ascii="Times New Roman" w:hAnsi="Times New Roman" w:eastAsia="黑体" w:cs="Times New Roman"/>
          <w:b w:val="0"/>
          <w:bCs w:val="0"/>
          <w:spacing w:val="-8"/>
          <w:sz w:val="28"/>
          <w:szCs w:val="28"/>
          <w:highlight w:val="none"/>
          <w:u w:val="none"/>
          <w:lang w:val="en-US" w:eastAsia="zh-CN"/>
        </w:rPr>
        <w:t>202</w:t>
      </w:r>
      <w:r>
        <w:rPr>
          <w:rFonts w:hint="eastAsia" w:ascii="Times New Roman" w:hAnsi="Times New Roman" w:eastAsia="黑体" w:cs="Times New Roman"/>
          <w:b w:val="0"/>
          <w:bCs w:val="0"/>
          <w:spacing w:val="-8"/>
          <w:sz w:val="28"/>
          <w:szCs w:val="28"/>
          <w:highlight w:val="none"/>
          <w:u w:val="none"/>
          <w:lang w:val="en-US" w:eastAsia="zh-CN"/>
        </w:rPr>
        <w:t>3</w:t>
      </w:r>
      <w:r>
        <w:rPr>
          <w:rFonts w:hint="eastAsia" w:ascii="黑体" w:hAnsi="黑体" w:eastAsia="黑体" w:cs="黑体"/>
          <w:b w:val="0"/>
          <w:bCs w:val="0"/>
          <w:spacing w:val="-8"/>
          <w:sz w:val="28"/>
          <w:szCs w:val="28"/>
          <w:highlight w:val="none"/>
          <w:u w:val="none"/>
          <w:lang w:val="en-US" w:eastAsia="zh-CN"/>
        </w:rPr>
        <w:t>年第8期</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eastAsia" w:ascii="黑体" w:hAnsi="黑体" w:eastAsia="黑体" w:cs="黑体"/>
          <w:b w:val="0"/>
          <w:bCs w:val="0"/>
          <w:spacing w:val="-8"/>
          <w:sz w:val="28"/>
          <w:szCs w:val="28"/>
          <w:highlight w:val="none"/>
          <w:u w:val="none"/>
          <w:lang w:val="en-US" w:eastAsia="zh-CN"/>
        </w:rPr>
        <w:t>（总第8期）</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val="0"/>
          <w:bCs w:val="0"/>
          <w:spacing w:val="9"/>
          <w:sz w:val="24"/>
          <w:szCs w:val="24"/>
          <w:highlight w:val="none"/>
          <w:u w:val="none"/>
          <w:lang w:val="en-US" w:eastAsia="zh-CN"/>
        </w:rPr>
        <w:t>鄂托克旗财政局</w:t>
      </w: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bCs/>
          <w:spacing w:val="-8"/>
          <w:sz w:val="36"/>
          <w:szCs w:val="36"/>
          <w:highlight w:val="none"/>
          <w:u w:val="none"/>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ind w:firstLine="448" w:firstLineChars="200"/>
        <w:jc w:val="both"/>
        <w:textAlignment w:val="auto"/>
        <w:rPr>
          <w:rFonts w:hint="eastAsia" w:ascii="黑体" w:hAnsi="黑体" w:eastAsia="黑体" w:cs="黑体"/>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黑体" w:cs="Times New Roman"/>
          <w:b w:val="0"/>
          <w:bCs w:val="0"/>
          <w:spacing w:val="0"/>
          <w:sz w:val="24"/>
          <w:szCs w:val="24"/>
          <w:highlight w:val="none"/>
          <w:u w:val="none"/>
          <w:lang w:val="en-US" w:eastAsia="zh-CN"/>
        </w:rPr>
      </w:pPr>
      <w:r>
        <w:rPr>
          <w:rFonts w:ascii="Times New Roman" w:hAnsi="Times New Roman" w:eastAsia="黑体" w:cs="Times New Roman"/>
          <w:b w:val="0"/>
          <w:bCs w:val="0"/>
          <w:spacing w:val="0"/>
          <w:sz w:val="24"/>
          <w:szCs w:val="24"/>
          <w:highlight w:val="none"/>
          <w:u w:val="none"/>
        </w:rPr>
        <w:t>一、全</w:t>
      </w:r>
      <w:r>
        <w:rPr>
          <w:rFonts w:hint="eastAsia" w:ascii="Times New Roman" w:hAnsi="Times New Roman" w:eastAsia="黑体" w:cs="Times New Roman"/>
          <w:b w:val="0"/>
          <w:bCs w:val="0"/>
          <w:spacing w:val="0"/>
          <w:sz w:val="24"/>
          <w:szCs w:val="24"/>
          <w:highlight w:val="none"/>
          <w:u w:val="none"/>
          <w:lang w:val="en-US" w:eastAsia="zh-CN"/>
        </w:rPr>
        <w:t>旗一般公共预算收入</w:t>
      </w:r>
      <w:r>
        <w:rPr>
          <w:rFonts w:hint="eastAsia" w:ascii="Times New Roman" w:hAnsi="Times New Roman" w:eastAsia="黑体" w:cs="Times New Roman"/>
          <w:b w:val="0"/>
          <w:bCs w:val="0"/>
          <w:spacing w:val="0"/>
          <w:sz w:val="24"/>
          <w:szCs w:val="24"/>
          <w:highlight w:val="none"/>
          <w:u w:val="none"/>
          <w:lang w:eastAsia="zh-CN"/>
        </w:rPr>
        <w:t>完成</w:t>
      </w:r>
      <w:r>
        <w:rPr>
          <w:rFonts w:ascii="Times New Roman" w:hAnsi="Times New Roman" w:eastAsia="黑体" w:cs="Times New Roman"/>
          <w:b w:val="0"/>
          <w:bCs w:val="0"/>
          <w:spacing w:val="0"/>
          <w:sz w:val="24"/>
          <w:szCs w:val="24"/>
          <w:highlight w:val="none"/>
          <w:u w:val="none"/>
        </w:rPr>
        <w:t>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（一）8月一般公共预算收入完成情况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（二）1-8月一般公共预算收入完成情况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二、</w:t>
      </w:r>
      <w:r>
        <w:rPr>
          <w:rFonts w:hint="default" w:ascii="Times New Roman" w:hAnsi="Times New Roman" w:eastAsia="黑体" w:cs="Times New Roman"/>
          <w:b w:val="0"/>
          <w:bCs w:val="0"/>
          <w:spacing w:val="0"/>
          <w:sz w:val="24"/>
          <w:szCs w:val="24"/>
          <w:highlight w:val="none"/>
          <w:u w:val="none"/>
        </w:rPr>
        <w:t>全</w:t>
      </w:r>
      <w:r>
        <w:rPr>
          <w:rFonts w:hint="eastAsia" w:ascii="Times New Roman" w:hAnsi="Times New Roman" w:eastAsia="黑体" w:cs="Times New Roman"/>
          <w:b w:val="0"/>
          <w:bCs w:val="0"/>
          <w:spacing w:val="0"/>
          <w:sz w:val="24"/>
          <w:szCs w:val="24"/>
          <w:highlight w:val="none"/>
          <w:u w:val="none"/>
          <w:lang w:val="en-US" w:eastAsia="zh-CN"/>
        </w:rPr>
        <w:t>旗</w:t>
      </w:r>
      <w:r>
        <w:rPr>
          <w:rFonts w:hint="default" w:ascii="Times New Roman" w:hAnsi="Times New Roman" w:eastAsia="黑体" w:cs="Times New Roman"/>
          <w:b w:val="0"/>
          <w:bCs w:val="0"/>
          <w:spacing w:val="0"/>
          <w:sz w:val="24"/>
          <w:szCs w:val="24"/>
          <w:highlight w:val="none"/>
          <w:u w:val="none"/>
        </w:rPr>
        <w:t>地方财政总收入完成情况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三、一般公共预算支出完成情况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四、政府性基金收支完成情况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8</w:t>
      </w: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MWcht" w:hAnsi="MWcht" w:eastAsia="方正小标宋简体" w:cs="MWcht"/>
          <w:spacing w:val="-8"/>
          <w:sz w:val="24"/>
          <w:szCs w:val="24"/>
          <w:highlight w:val="none"/>
          <w:u w:val="none"/>
        </w:rPr>
        <w:sectPr>
          <w:headerReference r:id="rId3" w:type="default"/>
          <w:footerReference r:id="rId5" w:type="default"/>
          <w:headerReference r:id="rId4" w:type="even"/>
          <w:footerReference r:id="rId6" w:type="even"/>
          <w:footnotePr>
            <w:numFmt w:val="decimalEnclosedCircleChinese"/>
          </w:footnotePr>
          <w:type w:val="continuous"/>
          <w:pgSz w:w="8390" w:h="11905"/>
          <w:pgMar w:top="1134" w:right="850" w:bottom="850" w:left="850" w:header="851"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448" w:firstLineChars="200"/>
        <w:textAlignment w:val="auto"/>
        <w:rPr>
          <w:rFonts w:hint="default" w:ascii="MWcht" w:hAnsi="MWcht" w:eastAsia="方正小标宋简体" w:cs="MWcht"/>
          <w:spacing w:val="-8"/>
          <w:sz w:val="24"/>
          <w:szCs w:val="24"/>
          <w:highlight w:val="none"/>
          <w:u w:val="none"/>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48" w:firstLineChars="200"/>
        <w:textAlignment w:val="auto"/>
        <w:rPr>
          <w:rFonts w:hint="default" w:ascii="MWcht" w:hAnsi="MWcht" w:eastAsia="方正小标宋简体" w:cs="MWcht"/>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鄂托克旗</w:t>
      </w:r>
      <w:r>
        <w:rPr>
          <w:rFonts w:hint="eastAsia" w:ascii="方正小标宋简体" w:hAnsi="方正小标宋简体" w:eastAsia="方正小标宋简体" w:cs="方正小标宋简体"/>
          <w:sz w:val="36"/>
          <w:szCs w:val="36"/>
        </w:rPr>
        <w:t>财政收支预算执行情况分析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highlight w:val="none"/>
          <w:u w:val="none"/>
          <w:lang w:val="en-US" w:eastAsia="zh-CN"/>
        </w:rPr>
      </w:pPr>
      <w:r>
        <w:rPr>
          <w:rFonts w:hint="eastAsia" w:ascii="黑体" w:hAnsi="黑体" w:eastAsia="黑体" w:cs="黑体"/>
          <w:sz w:val="24"/>
          <w:szCs w:val="24"/>
          <w:highlight w:val="none"/>
          <w:u w:val="none"/>
          <w:lang w:val="en-US" w:eastAsia="zh-CN"/>
        </w:rPr>
        <w:t>第 8期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24"/>
          <w:szCs w:val="24"/>
          <w:highlight w:val="none"/>
          <w:u w:val="none"/>
          <w:lang w:val="en-US"/>
        </w:rPr>
      </w:pPr>
      <w:r>
        <w:rPr>
          <w:rFonts w:hint="eastAsia" w:ascii="楷体_GB2312" w:hAnsi="楷体_GB2312" w:eastAsia="楷体_GB2312" w:cs="楷体_GB2312"/>
          <w:sz w:val="24"/>
          <w:szCs w:val="24"/>
          <w:highlight w:val="none"/>
          <w:u w:val="none"/>
          <w:lang w:val="en-US" w:eastAsia="zh-CN"/>
        </w:rPr>
        <w:t>签发人：李思乾                     2023年9月11日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44450</wp:posOffset>
                </wp:positionV>
                <wp:extent cx="4252595" cy="0"/>
                <wp:effectExtent l="0" t="0" r="0" b="0"/>
                <wp:wrapNone/>
                <wp:docPr id="20" name="直接连接符 20"/>
                <wp:cNvGraphicFramePr/>
                <a:graphic xmlns:a="http://schemas.openxmlformats.org/drawingml/2006/main">
                  <a:graphicData uri="http://schemas.microsoft.com/office/word/2010/wordprocessingShape">
                    <wps:wsp>
                      <wps:cNvCnPr/>
                      <wps:spPr>
                        <a:xfrm>
                          <a:off x="687070" y="2796540"/>
                          <a:ext cx="4252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5pt;height:0pt;width:334.85pt;z-index:251659264;mso-width-relative:page;mso-height-relative:page;" filled="f" stroked="t" coordsize="21600,21600" o:gfxdata="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0kFl0gAAAAQBAAAP&#10;AAAAAAAAAAEAIAAAACIAAABkcnMvZG93bnJldi54bWxQSwECFAAUAAAACACHTuJAmv3C9OUBAACn&#10;AwAADgAAAAAAAAABACAAAAAhAQAAZHJzL2Uyb0RvYy54bWxQSwUGAAAAAAYABgBZAQAAeAUAAA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ascii="Times New Roman" w:hAnsi="Times New Roman" w:eastAsia="黑体" w:cs="Times New Roman"/>
          <w:spacing w:val="0"/>
          <w:kern w:val="21"/>
          <w:sz w:val="24"/>
          <w:szCs w:val="24"/>
          <w:highlight w:val="none"/>
          <w:u w:val="none"/>
        </w:rPr>
      </w:pPr>
      <w:r>
        <w:rPr>
          <w:rFonts w:ascii="Times New Roman" w:hAnsi="Times New Roman" w:eastAsia="黑体" w:cs="Times New Roman"/>
          <w:spacing w:val="0"/>
          <w:kern w:val="21"/>
          <w:sz w:val="24"/>
          <w:szCs w:val="24"/>
          <w:highlight w:val="none"/>
          <w:u w:val="none"/>
        </w:rPr>
        <w:t>一、全</w:t>
      </w:r>
      <w:r>
        <w:rPr>
          <w:rFonts w:hint="eastAsia" w:ascii="Times New Roman" w:hAnsi="Times New Roman" w:eastAsia="黑体" w:cs="Times New Roman"/>
          <w:spacing w:val="0"/>
          <w:kern w:val="21"/>
          <w:sz w:val="24"/>
          <w:szCs w:val="24"/>
          <w:highlight w:val="none"/>
          <w:u w:val="none"/>
          <w:lang w:val="en-US" w:eastAsia="zh-CN"/>
        </w:rPr>
        <w:t>旗一般公共预算收入</w:t>
      </w:r>
      <w:r>
        <w:rPr>
          <w:rFonts w:hint="eastAsia" w:ascii="Times New Roman" w:hAnsi="Times New Roman" w:eastAsia="黑体" w:cs="Times New Roman"/>
          <w:spacing w:val="0"/>
          <w:kern w:val="21"/>
          <w:sz w:val="24"/>
          <w:szCs w:val="24"/>
          <w:highlight w:val="none"/>
          <w:u w:val="none"/>
          <w:lang w:eastAsia="zh-CN"/>
        </w:rPr>
        <w:t>完成</w:t>
      </w:r>
      <w:r>
        <w:rPr>
          <w:rFonts w:ascii="Times New Roman" w:hAnsi="Times New Roman" w:eastAsia="黑体" w:cs="Times New Roman"/>
          <w:spacing w:val="0"/>
          <w:kern w:val="21"/>
          <w:sz w:val="24"/>
          <w:szCs w:val="24"/>
          <w:highlight w:val="none"/>
          <w:u w:val="none"/>
        </w:rPr>
        <w:t>情况</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（一）8月一般公共预算收入完成情况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spacing w:val="0"/>
          <w:kern w:val="21"/>
          <w:sz w:val="24"/>
          <w:szCs w:val="24"/>
          <w:highlight w:val="none"/>
          <w:u w:val="none"/>
          <w:lang w:val="en-US" w:eastAsia="zh-CN"/>
        </w:rPr>
        <w:t>2023年8月当月，全旗一般公共预算收入完成19729万元，较上年同期下降4%。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黑体" w:hAnsi="黑体" w:eastAsia="黑体" w:cs="黑体"/>
          <w:spacing w:val="0"/>
          <w:kern w:val="21"/>
          <w:sz w:val="24"/>
          <w:szCs w:val="24"/>
          <w:highlight w:val="none"/>
          <w:u w:val="none"/>
          <w:lang w:val="en-US" w:eastAsia="zh-CN"/>
        </w:rPr>
        <w:t>分项目：</w:t>
      </w:r>
      <w:r>
        <w:rPr>
          <w:rFonts w:hint="eastAsia" w:ascii="仿宋_GB2312" w:hAnsi="仿宋_GB2312" w:eastAsia="仿宋_GB2312" w:cs="仿宋_GB2312"/>
          <w:b/>
          <w:bCs/>
          <w:spacing w:val="0"/>
          <w:kern w:val="21"/>
          <w:sz w:val="24"/>
          <w:szCs w:val="24"/>
          <w:highlight w:val="none"/>
          <w:u w:val="none"/>
          <w:lang w:val="en-US" w:eastAsia="zh-CN"/>
        </w:rPr>
        <w:t>1.增值税</w:t>
      </w:r>
      <w:r>
        <w:rPr>
          <w:rFonts w:hint="eastAsia" w:ascii="仿宋_GB2312" w:hAnsi="仿宋_GB2312" w:eastAsia="仿宋_GB2312" w:cs="仿宋_GB2312"/>
          <w:b w:val="0"/>
          <w:bCs w:val="0"/>
          <w:spacing w:val="0"/>
          <w:kern w:val="21"/>
          <w:sz w:val="24"/>
          <w:szCs w:val="24"/>
          <w:highlight w:val="none"/>
          <w:u w:val="none"/>
          <w:lang w:val="en-US" w:eastAsia="zh-CN"/>
        </w:rPr>
        <w:t>6328</w:t>
      </w:r>
      <w:r>
        <w:rPr>
          <w:rFonts w:hint="eastAsia" w:ascii="仿宋_GB2312" w:hAnsi="仿宋_GB2312" w:eastAsia="仿宋_GB2312" w:cs="仿宋_GB2312"/>
          <w:spacing w:val="0"/>
          <w:kern w:val="21"/>
          <w:sz w:val="24"/>
          <w:szCs w:val="24"/>
          <w:highlight w:val="none"/>
          <w:u w:val="none"/>
          <w:lang w:val="en-US" w:eastAsia="zh-CN"/>
        </w:rPr>
        <w:t>万元、较上年同期下降26.7%；</w:t>
      </w:r>
      <w:r>
        <w:rPr>
          <w:rFonts w:hint="eastAsia" w:ascii="仿宋_GB2312" w:hAnsi="仿宋_GB2312" w:eastAsia="仿宋_GB2312" w:cs="仿宋_GB2312"/>
          <w:b/>
          <w:bCs/>
          <w:spacing w:val="0"/>
          <w:kern w:val="21"/>
          <w:sz w:val="24"/>
          <w:szCs w:val="24"/>
          <w:highlight w:val="none"/>
          <w:u w:val="none"/>
          <w:lang w:val="en-US" w:eastAsia="zh-CN"/>
        </w:rPr>
        <w:t>2.企业所得税</w:t>
      </w:r>
      <w:r>
        <w:rPr>
          <w:rFonts w:hint="eastAsia" w:ascii="仿宋_GB2312" w:hAnsi="仿宋_GB2312" w:eastAsia="仿宋_GB2312" w:cs="仿宋_GB2312"/>
          <w:b w:val="0"/>
          <w:bCs w:val="0"/>
          <w:spacing w:val="0"/>
          <w:kern w:val="21"/>
          <w:sz w:val="24"/>
          <w:szCs w:val="24"/>
          <w:highlight w:val="none"/>
          <w:u w:val="none"/>
          <w:lang w:val="en-US" w:eastAsia="zh-CN"/>
        </w:rPr>
        <w:t>1533</w:t>
      </w:r>
      <w:r>
        <w:rPr>
          <w:rFonts w:hint="eastAsia" w:ascii="仿宋_GB2312" w:hAnsi="仿宋_GB2312" w:eastAsia="仿宋_GB2312" w:cs="仿宋_GB2312"/>
          <w:spacing w:val="0"/>
          <w:kern w:val="21"/>
          <w:sz w:val="24"/>
          <w:szCs w:val="24"/>
          <w:highlight w:val="none"/>
          <w:u w:val="none"/>
          <w:lang w:val="en-US" w:eastAsia="zh-CN"/>
        </w:rPr>
        <w:t>万元、较上年同期上升2229.2%；</w:t>
      </w:r>
      <w:r>
        <w:rPr>
          <w:rFonts w:hint="eastAsia" w:ascii="仿宋_GB2312" w:hAnsi="仿宋_GB2312" w:eastAsia="仿宋_GB2312" w:cs="仿宋_GB2312"/>
          <w:b/>
          <w:bCs/>
          <w:spacing w:val="0"/>
          <w:kern w:val="21"/>
          <w:sz w:val="24"/>
          <w:szCs w:val="24"/>
          <w:highlight w:val="none"/>
          <w:u w:val="none"/>
          <w:lang w:val="en-US" w:eastAsia="zh-CN"/>
        </w:rPr>
        <w:t>3.资源税</w:t>
      </w:r>
      <w:r>
        <w:rPr>
          <w:rFonts w:hint="eastAsia" w:ascii="仿宋_GB2312" w:hAnsi="仿宋_GB2312" w:eastAsia="仿宋_GB2312" w:cs="仿宋_GB2312"/>
          <w:spacing w:val="0"/>
          <w:kern w:val="21"/>
          <w:sz w:val="24"/>
          <w:szCs w:val="24"/>
          <w:highlight w:val="none"/>
          <w:u w:val="none"/>
          <w:lang w:val="en-US" w:eastAsia="zh-CN"/>
        </w:rPr>
        <w:t>3220万元、较上年同期下降22.7%；</w:t>
      </w:r>
      <w:r>
        <w:rPr>
          <w:rFonts w:hint="eastAsia" w:ascii="仿宋_GB2312" w:hAnsi="仿宋_GB2312" w:eastAsia="仿宋_GB2312" w:cs="仿宋_GB2312"/>
          <w:b/>
          <w:bCs/>
          <w:spacing w:val="0"/>
          <w:kern w:val="21"/>
          <w:sz w:val="24"/>
          <w:szCs w:val="24"/>
          <w:highlight w:val="none"/>
          <w:u w:val="none"/>
          <w:lang w:val="en-US" w:eastAsia="zh-CN"/>
        </w:rPr>
        <w:t>4.个人所得税</w:t>
      </w:r>
      <w:r>
        <w:rPr>
          <w:rFonts w:hint="eastAsia" w:ascii="仿宋_GB2312" w:hAnsi="仿宋_GB2312" w:eastAsia="仿宋_GB2312" w:cs="仿宋_GB2312"/>
          <w:spacing w:val="0"/>
          <w:kern w:val="21"/>
          <w:sz w:val="24"/>
          <w:szCs w:val="24"/>
          <w:highlight w:val="none"/>
          <w:u w:val="none"/>
          <w:lang w:val="en-US" w:eastAsia="zh-CN"/>
        </w:rPr>
        <w:t>77万元、较上年同期下降83.5%</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5.城市维护建设税</w:t>
      </w:r>
      <w:r>
        <w:rPr>
          <w:rFonts w:hint="eastAsia" w:ascii="仿宋_GB2312" w:hAnsi="仿宋_GB2312" w:eastAsia="仿宋_GB2312" w:cs="仿宋_GB2312"/>
          <w:spacing w:val="0"/>
          <w:kern w:val="21"/>
          <w:sz w:val="24"/>
          <w:szCs w:val="24"/>
          <w:highlight w:val="none"/>
          <w:u w:val="none"/>
          <w:lang w:val="en-US" w:eastAsia="zh-CN"/>
        </w:rPr>
        <w:t>1119万元、较上年同期下降45.5%</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b/>
          <w:bCs/>
          <w:spacing w:val="0"/>
          <w:kern w:val="21"/>
          <w:sz w:val="24"/>
          <w:szCs w:val="24"/>
          <w:highlight w:val="none"/>
          <w:lang w:val="en-US" w:eastAsia="zh-CN"/>
        </w:rPr>
        <w:t>6.房产税</w:t>
      </w:r>
      <w:r>
        <w:rPr>
          <w:rFonts w:hint="eastAsia" w:ascii="仿宋_GB2312" w:hAnsi="仿宋_GB2312" w:eastAsia="仿宋_GB2312" w:cs="仿宋_GB2312"/>
          <w:spacing w:val="0"/>
          <w:kern w:val="21"/>
          <w:sz w:val="24"/>
          <w:szCs w:val="24"/>
          <w:highlight w:val="none"/>
          <w:lang w:val="en-US" w:eastAsia="zh-CN"/>
        </w:rPr>
        <w:t>11万元、</w:t>
      </w:r>
      <w:r>
        <w:rPr>
          <w:rFonts w:hint="eastAsia" w:ascii="仿宋_GB2312" w:hAnsi="仿宋_GB2312" w:eastAsia="仿宋_GB2312" w:cs="仿宋_GB2312"/>
          <w:spacing w:val="0"/>
          <w:kern w:val="21"/>
          <w:sz w:val="24"/>
          <w:szCs w:val="24"/>
          <w:highlight w:val="none"/>
          <w:u w:val="none"/>
          <w:lang w:val="en-US" w:eastAsia="zh-CN"/>
        </w:rPr>
        <w:t>较上年同期下降80.7%</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spacing w:val="0"/>
          <w:kern w:val="21"/>
          <w:sz w:val="24"/>
          <w:szCs w:val="24"/>
          <w:highlight w:val="none"/>
          <w:lang w:val="en-US" w:eastAsia="zh-CN"/>
        </w:rPr>
        <w:t>；</w:t>
      </w:r>
      <w:r>
        <w:rPr>
          <w:rFonts w:hint="eastAsia" w:ascii="仿宋_GB2312" w:hAnsi="仿宋_GB2312" w:eastAsia="仿宋_GB2312" w:cs="仿宋_GB2312"/>
          <w:b/>
          <w:bCs/>
          <w:spacing w:val="0"/>
          <w:kern w:val="21"/>
          <w:sz w:val="24"/>
          <w:szCs w:val="24"/>
          <w:highlight w:val="none"/>
          <w:lang w:val="en-US" w:eastAsia="zh-CN"/>
        </w:rPr>
        <w:t>7.</w:t>
      </w:r>
      <w:r>
        <w:rPr>
          <w:rFonts w:hint="eastAsia" w:ascii="仿宋_GB2312" w:hAnsi="仿宋_GB2312" w:eastAsia="仿宋_GB2312" w:cs="仿宋_GB2312"/>
          <w:b/>
          <w:bCs/>
          <w:color w:val="auto"/>
          <w:spacing w:val="0"/>
          <w:kern w:val="21"/>
          <w:sz w:val="24"/>
          <w:szCs w:val="24"/>
          <w:highlight w:val="none"/>
          <w:u w:val="none"/>
          <w:lang w:val="en-US" w:eastAsia="zh-CN"/>
        </w:rPr>
        <w:t>印花税</w:t>
      </w:r>
      <w:r>
        <w:rPr>
          <w:rFonts w:hint="eastAsia" w:ascii="仿宋_GB2312" w:hAnsi="仿宋_GB2312" w:eastAsia="仿宋_GB2312" w:cs="仿宋_GB2312"/>
          <w:color w:val="auto"/>
          <w:spacing w:val="0"/>
          <w:kern w:val="21"/>
          <w:sz w:val="24"/>
          <w:szCs w:val="24"/>
          <w:highlight w:val="none"/>
          <w:u w:val="none"/>
          <w:lang w:val="en-US" w:eastAsia="zh-CN"/>
        </w:rPr>
        <w:t>143万元、</w:t>
      </w:r>
      <w:r>
        <w:rPr>
          <w:rFonts w:hint="eastAsia" w:ascii="仿宋_GB2312" w:hAnsi="仿宋_GB2312" w:eastAsia="仿宋_GB2312" w:cs="仿宋_GB2312"/>
          <w:spacing w:val="0"/>
          <w:kern w:val="21"/>
          <w:sz w:val="24"/>
          <w:szCs w:val="24"/>
          <w:highlight w:val="none"/>
          <w:u w:val="none"/>
          <w:lang w:val="en-US" w:eastAsia="zh-CN"/>
        </w:rPr>
        <w:t>较上年同期上升320.6%；</w:t>
      </w:r>
      <w:r>
        <w:rPr>
          <w:rFonts w:hint="eastAsia" w:ascii="仿宋_GB2312" w:hAnsi="仿宋_GB2312" w:eastAsia="仿宋_GB2312" w:cs="仿宋_GB2312"/>
          <w:b/>
          <w:bCs/>
          <w:spacing w:val="0"/>
          <w:kern w:val="21"/>
          <w:sz w:val="24"/>
          <w:szCs w:val="24"/>
          <w:highlight w:val="none"/>
          <w:u w:val="none"/>
          <w:lang w:val="en-US" w:eastAsia="zh-CN"/>
        </w:rPr>
        <w:t>8.城镇土地使用税</w:t>
      </w:r>
      <w:r>
        <w:rPr>
          <w:rFonts w:hint="eastAsia" w:ascii="仿宋_GB2312" w:hAnsi="仿宋_GB2312" w:eastAsia="仿宋_GB2312" w:cs="仿宋_GB2312"/>
          <w:b w:val="0"/>
          <w:bCs w:val="0"/>
          <w:spacing w:val="0"/>
          <w:kern w:val="21"/>
          <w:sz w:val="24"/>
          <w:szCs w:val="24"/>
          <w:highlight w:val="none"/>
          <w:u w:val="none"/>
          <w:lang w:val="en-US" w:eastAsia="zh-CN"/>
        </w:rPr>
        <w:t>305</w:t>
      </w:r>
      <w:r>
        <w:rPr>
          <w:rFonts w:hint="eastAsia" w:ascii="仿宋_GB2312" w:hAnsi="仿宋_GB2312" w:eastAsia="仿宋_GB2312" w:cs="仿宋_GB2312"/>
          <w:spacing w:val="0"/>
          <w:kern w:val="21"/>
          <w:sz w:val="24"/>
          <w:szCs w:val="24"/>
          <w:highlight w:val="none"/>
          <w:u w:val="none"/>
          <w:lang w:val="en-US" w:eastAsia="zh-CN"/>
        </w:rPr>
        <w:t>万元、</w:t>
      </w:r>
      <w:r>
        <w:rPr>
          <w:rFonts w:hint="eastAsia" w:ascii="仿宋_GB2312" w:hAnsi="仿宋_GB2312" w:eastAsia="仿宋_GB2312" w:cs="仿宋_GB2312"/>
          <w:color w:val="auto"/>
          <w:spacing w:val="0"/>
          <w:kern w:val="21"/>
          <w:sz w:val="24"/>
          <w:szCs w:val="24"/>
          <w:highlight w:val="none"/>
          <w:u w:val="none"/>
          <w:lang w:val="en-US" w:eastAsia="zh-CN"/>
        </w:rPr>
        <w:t>较上年同期</w:t>
      </w:r>
      <w:r>
        <w:rPr>
          <w:rFonts w:hint="eastAsia" w:ascii="仿宋_GB2312" w:hAnsi="仿宋_GB2312" w:eastAsia="仿宋_GB2312" w:cs="仿宋_GB2312"/>
          <w:spacing w:val="0"/>
          <w:kern w:val="21"/>
          <w:sz w:val="24"/>
          <w:szCs w:val="24"/>
          <w:highlight w:val="none"/>
          <w:u w:val="none"/>
          <w:lang w:val="en-US" w:eastAsia="zh-CN"/>
        </w:rPr>
        <w:t>上升</w:t>
      </w:r>
      <w:r>
        <w:rPr>
          <w:rFonts w:hint="eastAsia" w:ascii="仿宋_GB2312" w:hAnsi="仿宋_GB2312" w:eastAsia="仿宋_GB2312" w:cs="仿宋_GB2312"/>
          <w:color w:val="auto"/>
          <w:spacing w:val="0"/>
          <w:kern w:val="21"/>
          <w:sz w:val="24"/>
          <w:szCs w:val="24"/>
          <w:highlight w:val="none"/>
          <w:u w:val="none"/>
          <w:lang w:val="en-US" w:eastAsia="zh-CN"/>
        </w:rPr>
        <w:t>67.6%</w:t>
      </w:r>
      <w:r>
        <w:rPr>
          <w:rFonts w:hint="eastAsia" w:ascii="仿宋_GB2312" w:hAnsi="仿宋_GB2312" w:eastAsia="仿宋_GB2312" w:cs="仿宋_GB2312"/>
          <w:color w:val="auto"/>
          <w:spacing w:val="0"/>
          <w:kern w:val="21"/>
          <w:sz w:val="24"/>
          <w:szCs w:val="24"/>
          <w:highlight w:val="none"/>
          <w:u w:val="none" w:color="auto"/>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9.土地增值税</w:t>
      </w:r>
      <w:r>
        <w:rPr>
          <w:rFonts w:hint="eastAsia" w:ascii="仿宋_GB2312" w:hAnsi="仿宋_GB2312" w:eastAsia="仿宋_GB2312" w:cs="仿宋_GB2312"/>
          <w:b w:val="0"/>
          <w:bCs w:val="0"/>
          <w:spacing w:val="0"/>
          <w:kern w:val="21"/>
          <w:sz w:val="24"/>
          <w:szCs w:val="24"/>
          <w:highlight w:val="none"/>
          <w:u w:val="none"/>
          <w:lang w:val="en-US" w:eastAsia="zh-CN"/>
        </w:rPr>
        <w:t>15</w:t>
      </w:r>
      <w:r>
        <w:rPr>
          <w:rFonts w:hint="eastAsia" w:ascii="仿宋_GB2312" w:hAnsi="仿宋_GB2312" w:eastAsia="仿宋_GB2312" w:cs="仿宋_GB2312"/>
          <w:spacing w:val="0"/>
          <w:kern w:val="21"/>
          <w:sz w:val="24"/>
          <w:szCs w:val="24"/>
          <w:highlight w:val="none"/>
          <w:u w:val="none"/>
          <w:lang w:val="en-US" w:eastAsia="zh-CN"/>
        </w:rPr>
        <w:t>万元、较上年同期下降80.3%；</w:t>
      </w:r>
      <w:r>
        <w:rPr>
          <w:rFonts w:hint="eastAsia" w:ascii="仿宋_GB2312" w:hAnsi="仿宋_GB2312" w:eastAsia="仿宋_GB2312" w:cs="仿宋_GB2312"/>
          <w:b/>
          <w:bCs/>
          <w:spacing w:val="0"/>
          <w:kern w:val="21"/>
          <w:sz w:val="24"/>
          <w:szCs w:val="24"/>
          <w:highlight w:val="none"/>
          <w:u w:val="none"/>
          <w:lang w:val="en-US" w:eastAsia="zh-CN"/>
        </w:rPr>
        <w:t>10.车船税</w:t>
      </w:r>
      <w:r>
        <w:rPr>
          <w:rFonts w:hint="eastAsia" w:ascii="仿宋_GB2312" w:hAnsi="仿宋_GB2312" w:eastAsia="仿宋_GB2312" w:cs="仿宋_GB2312"/>
          <w:spacing w:val="0"/>
          <w:kern w:val="21"/>
          <w:sz w:val="24"/>
          <w:szCs w:val="24"/>
          <w:highlight w:val="none"/>
          <w:u w:val="none"/>
          <w:lang w:val="en-US" w:eastAsia="zh-CN"/>
        </w:rPr>
        <w:t>134万元、较上年同期下降24.3%；</w:t>
      </w:r>
      <w:r>
        <w:rPr>
          <w:rFonts w:hint="eastAsia" w:ascii="仿宋_GB2312" w:hAnsi="仿宋_GB2312" w:eastAsia="仿宋_GB2312" w:cs="仿宋_GB2312"/>
          <w:b/>
          <w:bCs/>
          <w:spacing w:val="0"/>
          <w:kern w:val="21"/>
          <w:sz w:val="24"/>
          <w:szCs w:val="24"/>
          <w:highlight w:val="none"/>
          <w:u w:val="none"/>
          <w:lang w:val="en-US" w:eastAsia="zh-CN"/>
        </w:rPr>
        <w:t>11.耕地占用税</w:t>
      </w:r>
      <w:r>
        <w:rPr>
          <w:rFonts w:hint="eastAsia" w:ascii="仿宋_GB2312" w:hAnsi="仿宋_GB2312" w:eastAsia="仿宋_GB2312" w:cs="仿宋_GB2312"/>
          <w:b w:val="0"/>
          <w:bCs w:val="0"/>
          <w:spacing w:val="0"/>
          <w:kern w:val="21"/>
          <w:sz w:val="24"/>
          <w:szCs w:val="24"/>
          <w:highlight w:val="none"/>
          <w:u w:val="none"/>
          <w:lang w:val="en-US" w:eastAsia="zh-CN"/>
        </w:rPr>
        <w:t>1237</w:t>
      </w:r>
      <w:r>
        <w:rPr>
          <w:rFonts w:hint="eastAsia" w:ascii="仿宋_GB2312" w:hAnsi="仿宋_GB2312" w:eastAsia="仿宋_GB2312" w:cs="仿宋_GB2312"/>
          <w:spacing w:val="0"/>
          <w:kern w:val="21"/>
          <w:sz w:val="24"/>
          <w:szCs w:val="24"/>
          <w:highlight w:val="none"/>
          <w:u w:val="none"/>
          <w:lang w:val="en-US" w:eastAsia="zh-CN"/>
        </w:rPr>
        <w:t>万元、较上年同期下降26.4%</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12.契税</w:t>
      </w:r>
      <w:r>
        <w:rPr>
          <w:rFonts w:hint="eastAsia" w:ascii="仿宋_GB2312" w:hAnsi="仿宋_GB2312" w:eastAsia="仿宋_GB2312" w:cs="仿宋_GB2312"/>
          <w:spacing w:val="0"/>
          <w:kern w:val="21"/>
          <w:sz w:val="24"/>
          <w:szCs w:val="24"/>
          <w:highlight w:val="none"/>
          <w:u w:val="none"/>
          <w:lang w:val="en-US" w:eastAsia="zh-CN"/>
        </w:rPr>
        <w:t>175万元、较上年同期上升38.9%</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13.环境保护税</w:t>
      </w:r>
      <w:r>
        <w:rPr>
          <w:rFonts w:hint="eastAsia" w:ascii="仿宋_GB2312" w:hAnsi="仿宋_GB2312" w:eastAsia="仿宋_GB2312" w:cs="仿宋_GB2312"/>
          <w:b w:val="0"/>
          <w:bCs w:val="0"/>
          <w:color w:val="auto"/>
          <w:spacing w:val="0"/>
          <w:kern w:val="21"/>
          <w:sz w:val="24"/>
          <w:szCs w:val="24"/>
          <w:highlight w:val="none"/>
          <w:lang w:val="en-US" w:eastAsia="zh-CN"/>
        </w:rPr>
        <w:t>165万元、较上年同期</w:t>
      </w:r>
      <w:r>
        <w:rPr>
          <w:rFonts w:hint="eastAsia" w:ascii="仿宋_GB2312" w:hAnsi="仿宋_GB2312" w:eastAsia="仿宋_GB2312" w:cs="仿宋_GB2312"/>
          <w:spacing w:val="0"/>
          <w:kern w:val="21"/>
          <w:sz w:val="24"/>
          <w:szCs w:val="24"/>
          <w:highlight w:val="none"/>
          <w:u w:val="none"/>
          <w:lang w:val="en-US" w:eastAsia="zh-CN"/>
        </w:rPr>
        <w:t>上升4025</w:t>
      </w:r>
      <w:r>
        <w:rPr>
          <w:rFonts w:hint="eastAsia" w:ascii="仿宋_GB2312" w:hAnsi="仿宋_GB2312" w:eastAsia="仿宋_GB2312" w:cs="仿宋_GB2312"/>
          <w:b w:val="0"/>
          <w:bCs w:val="0"/>
          <w:color w:val="auto"/>
          <w:spacing w:val="0"/>
          <w:kern w:val="21"/>
          <w:sz w:val="24"/>
          <w:szCs w:val="24"/>
          <w:highlight w:val="none"/>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14.其他税收收入15万元；15.非税收入</w:t>
      </w:r>
      <w:r>
        <w:rPr>
          <w:rFonts w:hint="eastAsia" w:ascii="仿宋_GB2312" w:hAnsi="仿宋_GB2312" w:eastAsia="仿宋_GB2312" w:cs="仿宋_GB2312"/>
          <w:spacing w:val="0"/>
          <w:kern w:val="21"/>
          <w:sz w:val="24"/>
          <w:szCs w:val="24"/>
          <w:highlight w:val="none"/>
          <w:u w:val="none"/>
          <w:lang w:val="en-US" w:eastAsia="zh-CN"/>
        </w:rPr>
        <w:t>完成5252万元、较上年同期上升77.5%。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（二）1-8月一般公共预算收入完成情况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default"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截至2023年8月底，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一般公共预算收入累计完成</w:t>
      </w:r>
      <w:r>
        <w:rPr>
          <w:rFonts w:hint="eastAsia" w:ascii="仿宋_GB2312" w:hAnsi="仿宋_GB2312" w:eastAsia="仿宋_GB2312" w:cs="仿宋_GB2312"/>
          <w:spacing w:val="0"/>
          <w:kern w:val="21"/>
          <w:sz w:val="24"/>
          <w:szCs w:val="24"/>
          <w:highlight w:val="none"/>
          <w:u w:val="none"/>
          <w:lang w:val="en-US" w:eastAsia="zh-CN"/>
        </w:rPr>
        <w:t>300045万元</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剔除上年一次性征收因素，</w:t>
      </w:r>
      <w:r>
        <w:rPr>
          <w:rFonts w:hint="eastAsia" w:ascii="仿宋_GB2312" w:hAnsi="仿宋_GB2312" w:eastAsia="仿宋_GB2312" w:cs="仿宋_GB2312"/>
          <w:spacing w:val="0"/>
          <w:kern w:val="21"/>
          <w:sz w:val="24"/>
          <w:szCs w:val="24"/>
          <w:highlight w:val="none"/>
          <w:u w:val="none"/>
        </w:rPr>
        <w:t>较上年同期</w:t>
      </w:r>
      <w:r>
        <w:rPr>
          <w:rFonts w:hint="eastAsia" w:ascii="仿宋_GB2312" w:hAnsi="仿宋_GB2312" w:eastAsia="仿宋_GB2312" w:cs="仿宋_GB2312"/>
          <w:spacing w:val="0"/>
          <w:kern w:val="21"/>
          <w:sz w:val="24"/>
          <w:szCs w:val="24"/>
          <w:highlight w:val="none"/>
          <w:u w:val="none"/>
          <w:lang w:val="en-US" w:eastAsia="zh-CN"/>
        </w:rPr>
        <w:t>下降0.4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完成年初预算的60.01%。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spacing w:val="0"/>
          <w:kern w:val="21"/>
          <w:sz w:val="24"/>
          <w:szCs w:val="24"/>
          <w:highlight w:val="none"/>
          <w:u w:val="none"/>
        </w:rPr>
        <w:t>分性质：</w:t>
      </w:r>
      <w:r>
        <w:rPr>
          <w:rFonts w:hint="eastAsia" w:ascii="仿宋_GB2312" w:hAnsi="仿宋_GB2312" w:eastAsia="仿宋_GB2312" w:cs="仿宋_GB2312"/>
          <w:spacing w:val="0"/>
          <w:kern w:val="21"/>
          <w:sz w:val="24"/>
          <w:szCs w:val="24"/>
          <w:highlight w:val="none"/>
          <w:u w:val="none"/>
        </w:rPr>
        <w:t>税收收入</w:t>
      </w:r>
      <w:r>
        <w:rPr>
          <w:rFonts w:hint="eastAsia" w:ascii="仿宋_GB2312" w:hAnsi="仿宋_GB2312" w:eastAsia="仿宋_GB2312" w:cs="仿宋_GB2312"/>
          <w:spacing w:val="0"/>
          <w:kern w:val="21"/>
          <w:sz w:val="24"/>
          <w:szCs w:val="24"/>
          <w:highlight w:val="none"/>
          <w:u w:val="none"/>
          <w:lang w:val="en-US" w:eastAsia="zh-CN"/>
        </w:rPr>
        <w:t>271839万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下降23.3</w:t>
      </w:r>
      <w:r>
        <w:rPr>
          <w:rFonts w:hint="eastAsia" w:ascii="仿宋_GB2312" w:hAnsi="仿宋_GB2312" w:eastAsia="仿宋_GB2312" w:cs="仿宋_GB2312"/>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lang w:val="en-US" w:eastAsia="zh-CN"/>
        </w:rPr>
        <w:t>28206万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下降10.6</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90.6%和9.4%</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color w:val="auto"/>
          <w:spacing w:val="0"/>
          <w:kern w:val="21"/>
          <w:sz w:val="24"/>
          <w:szCs w:val="24"/>
          <w:highlight w:val="none"/>
          <w:u w:val="none"/>
        </w:rPr>
        <w:t>分部门</w:t>
      </w:r>
      <w:r>
        <w:rPr>
          <w:rFonts w:hint="eastAsia" w:ascii="黑体" w:hAnsi="黑体" w:eastAsia="黑体" w:cs="黑体"/>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旗税务局</w:t>
      </w:r>
      <w:r>
        <w:rPr>
          <w:rFonts w:hint="eastAsia" w:ascii="仿宋_GB2312" w:hAnsi="仿宋_GB2312" w:eastAsia="仿宋_GB2312" w:cs="仿宋_GB2312"/>
          <w:spacing w:val="0"/>
          <w:kern w:val="21"/>
          <w:sz w:val="24"/>
          <w:szCs w:val="24"/>
          <w:highlight w:val="none"/>
          <w:u w:val="none"/>
        </w:rPr>
        <w:t>组织收入</w:t>
      </w:r>
      <w:r>
        <w:rPr>
          <w:rFonts w:hint="eastAsia" w:ascii="仿宋_GB2312" w:hAnsi="仿宋_GB2312" w:eastAsia="仿宋_GB2312" w:cs="仿宋_GB2312"/>
          <w:spacing w:val="0"/>
          <w:kern w:val="21"/>
          <w:sz w:val="24"/>
          <w:szCs w:val="24"/>
          <w:highlight w:val="none"/>
          <w:u w:val="none"/>
          <w:lang w:val="en-US" w:eastAsia="zh-CN"/>
        </w:rPr>
        <w:t>30260万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上升19.8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。开发区税务局组织</w:t>
      </w:r>
      <w:r>
        <w:rPr>
          <w:rFonts w:hint="eastAsia" w:ascii="仿宋_GB2312" w:hAnsi="仿宋_GB2312" w:eastAsia="仿宋_GB2312" w:cs="仿宋_GB2312"/>
          <w:spacing w:val="0"/>
          <w:kern w:val="21"/>
          <w:sz w:val="24"/>
          <w:szCs w:val="24"/>
          <w:highlight w:val="none"/>
          <w:u w:val="none"/>
        </w:rPr>
        <w:t>收入</w:t>
      </w:r>
      <w:r>
        <w:rPr>
          <w:rFonts w:hint="eastAsia" w:ascii="仿宋_GB2312" w:hAnsi="仿宋_GB2312" w:eastAsia="仿宋_GB2312" w:cs="仿宋_GB2312"/>
          <w:spacing w:val="0"/>
          <w:kern w:val="21"/>
          <w:sz w:val="24"/>
          <w:szCs w:val="24"/>
          <w:highlight w:val="none"/>
          <w:u w:val="none"/>
          <w:lang w:val="en-US" w:eastAsia="zh-CN"/>
        </w:rPr>
        <w:t>259705万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下降25.5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10080万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下降15.9%。</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10.1%、86.6%和3.3%</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hAnsi="仿宋_GB2312" w:eastAsia="仿宋_GB2312" w:cs="仿宋_GB2312"/>
          <w:bCs/>
          <w:color w:val="000000" w:themeColor="text1"/>
          <w:spacing w:val="0"/>
          <w:kern w:val="21"/>
          <w:sz w:val="24"/>
          <w:szCs w:val="24"/>
          <w:highlight w:val="none"/>
          <w:u w:val="single"/>
          <w14:textFill>
            <w14:solidFill>
              <w14:schemeClr w14:val="tx1"/>
            </w14:solidFill>
          </w14:textFill>
        </w:rPr>
      </w:pPr>
      <w:r>
        <w:rPr>
          <w:rFonts w:hint="eastAsia" w:ascii="黑体" w:hAnsi="黑体" w:eastAsia="黑体" w:cs="黑体"/>
          <w:color w:val="000000" w:themeColor="text1"/>
          <w:spacing w:val="0"/>
          <w:kern w:val="21"/>
          <w:sz w:val="24"/>
          <w:szCs w:val="24"/>
          <w:highlight w:val="none"/>
          <w:u w:val="none"/>
          <w14:textFill>
            <w14:solidFill>
              <w14:schemeClr w14:val="tx1"/>
            </w14:solidFill>
          </w14:textFill>
        </w:rPr>
        <w:t>分行业：</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第二产业</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实现一般公共预算收入</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255768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下降21.9%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，占比</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85.2</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%。具体来看：</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1.煤炭</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144846</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下降8.8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2.天然气</w:t>
      </w:r>
      <w:r>
        <w:rPr>
          <w:rFonts w:hint="eastAsia" w:ascii="仿宋_GB2312" w:hAnsi="仿宋_GB2312" w:eastAsia="仿宋_GB2312" w:cs="仿宋_GB2312"/>
          <w:b w:val="0"/>
          <w:bCs w:val="0"/>
          <w:color w:val="000000" w:themeColor="text1"/>
          <w:spacing w:val="0"/>
          <w:kern w:val="21"/>
          <w:sz w:val="24"/>
          <w:szCs w:val="24"/>
          <w:highlight w:val="none"/>
          <w:lang w:val="en-US" w:eastAsia="zh-CN"/>
          <w14:textFill>
            <w14:solidFill>
              <w14:schemeClr w14:val="tx1"/>
            </w14:solidFill>
          </w14:textFill>
        </w:rPr>
        <w:t>23073</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万元、增长22.6%</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3</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.化工</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18564</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下降55</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4</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.电力</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10848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下降7</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5</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.建筑</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7871</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增长47.1</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pacing w:val="0"/>
          <w:kern w:val="21"/>
          <w:sz w:val="24"/>
          <w:szCs w:val="24"/>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6.其他</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50566万元、下降44.9%。</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default" w:ascii="Times New Roman" w:hAnsi="Times New Roman" w:eastAsia="楷体_GB2312" w:cs="Times New Roman"/>
          <w:color w:val="000000" w:themeColor="text1"/>
          <w:spacing w:val="0"/>
          <w:kern w:val="21"/>
          <w:sz w:val="24"/>
          <w:szCs w:val="24"/>
          <w:highlight w:val="none"/>
          <w:u w:val="none"/>
          <w14:textFill>
            <w14:solidFill>
              <w14:schemeClr w14:val="tx1"/>
            </w14:solidFill>
          </w14:textFill>
        </w:rPr>
      </w:pP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第三产业</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实现一般公共预算收入</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33915</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下降25.9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占比</w:t>
      </w:r>
      <w:r>
        <w:rPr>
          <w:rFonts w:hint="eastAsia" w:ascii="仿宋_GB2312" w:hAnsi="仿宋_GB2312" w:eastAsia="仿宋_GB2312" w:cs="仿宋_GB2312"/>
          <w:color w:val="000000" w:themeColor="text1"/>
          <w:spacing w:val="-3"/>
          <w:kern w:val="21"/>
          <w:sz w:val="24"/>
          <w:szCs w:val="24"/>
          <w:highlight w:val="none"/>
          <w:lang w:val="en-US" w:eastAsia="zh-CN"/>
          <w14:textFill>
            <w14:solidFill>
              <w14:schemeClr w14:val="tx1"/>
            </w14:solidFill>
          </w14:textFill>
        </w:rPr>
        <w:t>11.3</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%。具体来看：</w:t>
      </w:r>
      <w:r>
        <w:rPr>
          <w:rFonts w:hint="eastAsia" w:ascii="仿宋_GB2312" w:hAnsi="仿宋_GB2312" w:eastAsia="仿宋_GB2312" w:cs="仿宋_GB2312"/>
          <w:b/>
          <w:color w:val="000000" w:themeColor="text1"/>
          <w:spacing w:val="-3"/>
          <w:kern w:val="21"/>
          <w:sz w:val="24"/>
          <w:szCs w:val="24"/>
          <w:highlight w:val="none"/>
          <w14:textFill>
            <w14:solidFill>
              <w14:schemeClr w14:val="tx1"/>
            </w14:solidFill>
          </w14:textFill>
        </w:rPr>
        <w:t>1.批发零售业</w:t>
      </w:r>
      <w:r>
        <w:rPr>
          <w:rFonts w:hint="eastAsia" w:ascii="仿宋_GB2312" w:hAnsi="仿宋_GB2312" w:eastAsia="仿宋_GB2312" w:cs="仿宋_GB2312"/>
          <w:b w:val="0"/>
          <w:bCs/>
          <w:color w:val="000000" w:themeColor="text1"/>
          <w:spacing w:val="-3"/>
          <w:kern w:val="21"/>
          <w:sz w:val="24"/>
          <w:szCs w:val="24"/>
          <w:highlight w:val="none"/>
          <w:lang w:val="en-US" w:eastAsia="zh-CN"/>
          <w14:textFill>
            <w14:solidFill>
              <w14:schemeClr w14:val="tx1"/>
            </w14:solidFill>
          </w14:textFill>
        </w:rPr>
        <w:t>5976</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3"/>
          <w:kern w:val="21"/>
          <w:sz w:val="24"/>
          <w:szCs w:val="24"/>
          <w:highlight w:val="none"/>
          <w:lang w:val="en-US" w:eastAsia="zh-CN"/>
          <w14:textFill>
            <w14:solidFill>
              <w14:schemeClr w14:val="tx1"/>
            </w14:solidFill>
          </w14:textFill>
        </w:rPr>
        <w:t>下降49.7</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3"/>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3"/>
          <w:kern w:val="21"/>
          <w:sz w:val="24"/>
          <w:szCs w:val="24"/>
          <w:highlight w:val="none"/>
          <w14:textFill>
            <w14:solidFill>
              <w14:schemeClr w14:val="tx1"/>
            </w14:solidFill>
          </w14:textFill>
        </w:rPr>
        <w:t>2.</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服务业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3739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下降73.2</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u w:val="none"/>
          <w:lang w:val="en-US" w:eastAsia="zh-CN"/>
          <w14:textFill>
            <w14:solidFill>
              <w14:schemeClr w14:val="tx1"/>
            </w14:solidFill>
          </w14:textFill>
        </w:rPr>
        <w:t>3</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.交通运输业</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2593</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下降9.2%</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4.金融业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2323</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增长34.7</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5.房地产业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6668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下降30.5</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6.其他</w:t>
      </w:r>
      <w:r>
        <w:rPr>
          <w:rFonts w:hint="eastAsia" w:ascii="仿宋_GB2312" w:hAnsi="仿宋_GB2312" w:eastAsia="仿宋_GB2312" w:cs="仿宋_GB2312"/>
          <w:b w:val="0"/>
          <w:bCs w:val="0"/>
          <w:color w:val="000000" w:themeColor="text1"/>
          <w:spacing w:val="0"/>
          <w:kern w:val="21"/>
          <w:sz w:val="24"/>
          <w:szCs w:val="24"/>
          <w:highlight w:val="none"/>
          <w:lang w:val="en-US" w:eastAsia="zh-CN"/>
          <w14:textFill>
            <w14:solidFill>
              <w14:schemeClr w14:val="tx1"/>
            </w14:solidFill>
          </w14:textFill>
        </w:rPr>
        <w:t>12616</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万元，增长118.8%。</w:t>
      </w:r>
    </w:p>
    <w:p>
      <w:pPr>
        <w:keepNext w:val="0"/>
        <w:keepLines w:val="0"/>
        <w:pageBreakBefore w:val="0"/>
        <w:widowControl w:val="0"/>
        <w:kinsoku/>
        <w:wordWrap/>
        <w:overflowPunct/>
        <w:topLinePunct w:val="0"/>
        <w:autoSpaceDE/>
        <w:autoSpaceDN/>
        <w:bidi w:val="0"/>
        <w:adjustRightInd/>
        <w:snapToGrid/>
        <w:spacing w:line="40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行业</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highlight w:val="lightGray"/>
          <w:u w:val="none"/>
        </w:rPr>
      </w:pPr>
      <w:r>
        <w:rPr>
          <w:rFonts w:hint="default" w:ascii="Times New Roman" w:hAnsi="Times New Roman" w:eastAsia="楷体_GB2312" w:cs="Times New Roman"/>
          <w:spacing w:val="0"/>
          <w:kern w:val="21"/>
          <w:sz w:val="24"/>
          <w:szCs w:val="24"/>
          <w:highlight w:val="lightGray"/>
          <w:u w:val="none"/>
        </w:rPr>
        <w:pict>
          <v:shape id="_x0000_s1029" o:spid="_x0000_s1029" o:spt="75" type="#_x0000_t75" style="position:absolute;left:0pt;margin-left:9.6pt;margin-top:11.25pt;height:193pt;width:314.4pt;z-index:-251644928;mso-width-relative:page;mso-height-relative:page;" o:ole="t" filled="f" o:preferrelative="t" stroked="f" coordsize="21600,21600">
            <v:path/>
            <v:fill on="f" focussize="0,0"/>
            <v:stroke on="f" weight="0pt"/>
            <v:imagedata r:id="rId11" o:title=""/>
            <o:lock v:ext="edit" aspectratio="t"/>
          </v:shape>
          <o:OLEObject Type="Embed" ProgID="Excel.Chart.8" ShapeID="_x0000_s1029" DrawAspect="Content" ObjectID="_1468075725" r:id="rId10">
            <o:LockedField>false</o:LockedField>
          </o:OLEObject>
        </w:pic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6432" behindDoc="0" locked="0" layoutInCell="1" allowOverlap="1">
                <wp:simplePos x="0" y="0"/>
                <wp:positionH relativeFrom="column">
                  <wp:posOffset>3547110</wp:posOffset>
                </wp:positionH>
                <wp:positionV relativeFrom="paragraph">
                  <wp:posOffset>262890</wp:posOffset>
                </wp:positionV>
                <wp:extent cx="560705" cy="370205"/>
                <wp:effectExtent l="0" t="0" r="10795" b="10795"/>
                <wp:wrapNone/>
                <wp:docPr id="1" name="文本框 1"/>
                <wp:cNvGraphicFramePr/>
                <a:graphic xmlns:a="http://schemas.openxmlformats.org/drawingml/2006/main">
                  <a:graphicData uri="http://schemas.microsoft.com/office/word/2010/wordprocessingShape">
                    <wps:wsp>
                      <wps:cNvSpPr txBox="1"/>
                      <wps:spPr>
                        <a:xfrm>
                          <a:off x="3972560" y="5052060"/>
                          <a:ext cx="560705" cy="370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3pt;margin-top:20.7pt;height:29.15pt;width:44.15pt;z-index:251666432;mso-width-relative:page;mso-height-relative:page;" filled="f" stroked="f" coordsize="21600,21600" o:gfxdata="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kLsjbAAAACQEAAA8AAAAAAAAAAQAg&#10;AAAAIgAAAGRycy9kb3ducmV2LnhtbFBLAQIUABQAAAAIAIdO4kCTgjSsRAIAAHEEAAAOAAAAAAAA&#10;AAEAIAAAACoBAABkcnMvZTJvRG9jLnhtbFBLBQYAAAAABgAGAFkBAADg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7456" behindDoc="0" locked="0" layoutInCell="1" allowOverlap="1">
                <wp:simplePos x="0" y="0"/>
                <wp:positionH relativeFrom="column">
                  <wp:posOffset>3475990</wp:posOffset>
                </wp:positionH>
                <wp:positionV relativeFrom="paragraph">
                  <wp:posOffset>13970</wp:posOffset>
                </wp:positionV>
                <wp:extent cx="132715" cy="75565"/>
                <wp:effectExtent l="0" t="0" r="635" b="635"/>
                <wp:wrapNone/>
                <wp:docPr id="7" name="矩形 7"/>
                <wp:cNvGraphicFramePr/>
                <a:graphic xmlns:a="http://schemas.openxmlformats.org/drawingml/2006/main">
                  <a:graphicData uri="http://schemas.microsoft.com/office/word/2010/wordprocessingShape">
                    <wps:wsp>
                      <wps:cNvSpPr/>
                      <wps:spPr>
                        <a:xfrm>
                          <a:off x="3834130" y="5022215"/>
                          <a:ext cx="132715" cy="75565"/>
                        </a:xfrm>
                        <a:prstGeom prst="rect">
                          <a:avLst/>
                        </a:prstGeom>
                        <a:gradFill>
                          <a:gsLst>
                            <a:gs pos="0">
                              <a:srgbClr val="007BD3"/>
                            </a:gs>
                            <a:gs pos="100000">
                              <a:srgbClr val="034373"/>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7pt;margin-top:1.1pt;height:5.95pt;width:10.45pt;z-index:251667456;v-text-anchor:middle;mso-width-relative:page;mso-height-relative:page;" fillcolor="#007BD3" filled="t" stroked="f" coordsize="21600,21600" o:gfxdata="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T3w81&#10;1gAAAAgBAAAPAAAAAAAAAAEAIAAAACIAAABkcnMvZG93bnJldi54bWxQSwECFAAUAAAACACHTuJA&#10;vdqz/pUCAAAqBQAADgAAAAAAAAABACAAAAAlAQAAZHJzL2Uyb0RvYy54bWxQSwUGAAAAAAYABgBZ&#10;AQAALAYAAAAA&#10;">
                <v:fill type="gradient" on="t" color2="#034373" angle="90" focus="100%" focussize="0,0" rotate="t">
                  <o:fill type="gradientUnscaled" v:ext="backwardCompatible"/>
                </v:fill>
                <v:stroke on="f" weight="2pt"/>
                <v:imagedata o:title=""/>
                <o:lock v:ext="edit" aspectratio="f"/>
              </v:rect>
            </w:pict>
          </mc:Fallback>
        </mc:AlternateContent>
      </w:r>
      <w:r>
        <w:rPr>
          <w:spacing w:val="0"/>
          <w:kern w:val="21"/>
          <w:sz w:val="24"/>
        </w:rPr>
        <mc:AlternateContent>
          <mc:Choice Requires="wps">
            <w:drawing>
              <wp:anchor distT="0" distB="0" distL="114300" distR="114300" simplePos="0" relativeHeight="251668480" behindDoc="0" locked="0" layoutInCell="1" allowOverlap="1">
                <wp:simplePos x="0" y="0"/>
                <wp:positionH relativeFrom="column">
                  <wp:posOffset>3477895</wp:posOffset>
                </wp:positionH>
                <wp:positionV relativeFrom="paragraph">
                  <wp:posOffset>116840</wp:posOffset>
                </wp:positionV>
                <wp:extent cx="132715" cy="75565"/>
                <wp:effectExtent l="0" t="0" r="635" b="635"/>
                <wp:wrapNone/>
                <wp:docPr id="8" name="矩形 8"/>
                <wp:cNvGraphicFramePr/>
                <a:graphic xmlns:a="http://schemas.openxmlformats.org/drawingml/2006/main">
                  <a:graphicData uri="http://schemas.microsoft.com/office/word/2010/wordprocessingShape">
                    <wps:wsp>
                      <wps:cNvSpPr/>
                      <wps:spPr>
                        <a:xfrm>
                          <a:off x="0" y="0"/>
                          <a:ext cx="132715" cy="75565"/>
                        </a:xfrm>
                        <a:prstGeom prst="rect">
                          <a:avLst/>
                        </a:prstGeom>
                        <a:gradFill>
                          <a:gsLst>
                            <a:gs pos="0">
                              <a:srgbClr val="012D86"/>
                            </a:gs>
                            <a:gs pos="100000">
                              <a:srgbClr val="0E2557"/>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85pt;margin-top:9.2pt;height:5.95pt;width:10.45pt;z-index:251668480;v-text-anchor:middle;mso-width-relative:page;mso-height-relative:page;" fillcolor="#012D86" filled="t" stroked="f" coordsize="21600,21600" o:gfxdata="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Ss+abbAAAACQEA&#10;AA8AAAAAAAAAAQAgAAAAIgAAAGRycy9kb3ducmV2LnhtbFBLAQIUABQAAAAIAIdO4kA3yBxliQIA&#10;AB4FAAAOAAAAAAAAAAEAIAAAACoBAABkcnMvZTJvRG9jLnhtbFBLBQYAAAAABgAGAFkBAAAlBgAA&#10;AAA=&#10;">
                <v:fill type="gradient" on="t" color2="#0E2557" angle="90" focus="100%" focussize="0,0" rotate="t">
                  <o:fill type="gradientUnscaled" v:ext="backwardCompatible"/>
                </v:fill>
                <v:stroke on="f" weight="2pt"/>
                <v:imagedata o:title=""/>
                <o:lock v:ext="edit" aspectratio="f"/>
              </v:rect>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ascii="仿宋_GB2312" w:hAnsi="仿宋_GB2312" w:eastAsia="仿宋_GB2312" w:cs="仿宋_GB2312"/>
          <w:spacing w:val="-3"/>
          <w:kern w:val="21"/>
          <w:sz w:val="24"/>
          <w:szCs w:val="24"/>
          <w:highlight w:val="yellow"/>
          <w:u w:val="none"/>
          <w:lang w:val="en-US"/>
        </w:rPr>
      </w:pPr>
      <w:r>
        <w:rPr>
          <w:rFonts w:hint="eastAsia" w:ascii="黑体" w:hAnsi="黑体" w:eastAsia="黑体" w:cs="黑体"/>
          <w:spacing w:val="0"/>
          <w:kern w:val="21"/>
          <w:sz w:val="24"/>
          <w:szCs w:val="24"/>
          <w:highlight w:val="none"/>
          <w:u w:val="none"/>
        </w:rPr>
        <w:t>分税种：</w:t>
      </w:r>
      <w:r>
        <w:rPr>
          <w:rFonts w:hint="eastAsia" w:ascii="仿宋_GB2312" w:hAnsi="仿宋_GB2312" w:eastAsia="仿宋_GB2312" w:cs="仿宋_GB2312"/>
          <w:b/>
          <w:bCs/>
          <w:spacing w:val="-3"/>
          <w:kern w:val="21"/>
          <w:sz w:val="24"/>
          <w:szCs w:val="24"/>
          <w:highlight w:val="none"/>
          <w:u w:val="none"/>
        </w:rPr>
        <w:t>共享税种</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149840万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同比下降45.4</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具体来看：</w:t>
      </w:r>
      <w:r>
        <w:rPr>
          <w:rFonts w:hint="eastAsia" w:ascii="仿宋_GB2312" w:hAnsi="仿宋_GB2312" w:eastAsia="仿宋_GB2312" w:cs="仿宋_GB2312"/>
          <w:b/>
          <w:bCs/>
          <w:spacing w:val="-3"/>
          <w:kern w:val="21"/>
          <w:sz w:val="24"/>
          <w:szCs w:val="24"/>
          <w:highlight w:val="none"/>
          <w:u w:val="none"/>
        </w:rPr>
        <w:t>增值税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58074万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下降46.9</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51359万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主要是上年同期基数较高以及煤价相比去年大幅下降。</w:t>
      </w:r>
      <w:r>
        <w:rPr>
          <w:rFonts w:hint="eastAsia" w:ascii="仿宋_GB2312" w:hAnsi="仿宋_GB2312" w:eastAsia="仿宋_GB2312" w:cs="仿宋_GB2312"/>
          <w:b/>
          <w:bCs/>
          <w:spacing w:val="-3"/>
          <w:kern w:val="21"/>
          <w:sz w:val="24"/>
          <w:szCs w:val="24"/>
          <w:highlight w:val="none"/>
          <w:u w:val="none"/>
        </w:rPr>
        <w:t>企业所得税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36226万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同比</w:t>
      </w:r>
      <w:r>
        <w:rPr>
          <w:rFonts w:hint="eastAsia" w:ascii="仿宋_GB2312" w:hAnsi="仿宋_GB2312" w:eastAsia="仿宋_GB2312" w:cs="仿宋_GB2312"/>
          <w:spacing w:val="-3"/>
          <w:kern w:val="21"/>
          <w:sz w:val="24"/>
          <w:szCs w:val="24"/>
          <w:highlight w:val="none"/>
          <w:u w:val="none"/>
          <w:lang w:val="en-US" w:eastAsia="zh-CN"/>
        </w:rPr>
        <w:t>下降59.2%</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rPr>
        <w:t>收</w:t>
      </w:r>
      <w:r>
        <w:rPr>
          <w:rFonts w:hint="eastAsia" w:ascii="仿宋_GB2312" w:hAnsi="仿宋_GB2312" w:eastAsia="仿宋_GB2312" w:cs="仿宋_GB2312"/>
          <w:spacing w:val="-3"/>
          <w:kern w:val="21"/>
          <w:sz w:val="24"/>
          <w:szCs w:val="24"/>
          <w:highlight w:val="none"/>
          <w:u w:val="none"/>
          <w:lang w:val="en-US" w:eastAsia="zh-CN"/>
        </w:rPr>
        <w:t>52590</w:t>
      </w:r>
      <w:r>
        <w:rPr>
          <w:rFonts w:hint="eastAsia" w:ascii="仿宋_GB2312" w:hAnsi="仿宋_GB2312" w:eastAsia="仿宋_GB2312" w:cs="仿宋_GB2312"/>
          <w:spacing w:val="-3"/>
          <w:kern w:val="21"/>
          <w:sz w:val="24"/>
          <w:szCs w:val="24"/>
          <w:highlight w:val="none"/>
          <w:u w:val="none"/>
          <w:lang w:eastAsia="zh-CN"/>
        </w:rPr>
        <w:t>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lang w:val="en-US" w:eastAsia="zh-CN"/>
        </w:rPr>
        <w:t>与上年同期相比，煤碳、化工等行业产品价格内卷相较严重，导致企业营收下降。</w:t>
      </w:r>
      <w:r>
        <w:rPr>
          <w:rFonts w:hint="eastAsia" w:ascii="仿宋_GB2312" w:hAnsi="仿宋_GB2312" w:eastAsia="仿宋_GB2312" w:cs="仿宋_GB2312"/>
          <w:b/>
          <w:bCs/>
          <w:spacing w:val="-3"/>
          <w:kern w:val="21"/>
          <w:sz w:val="24"/>
          <w:szCs w:val="24"/>
          <w:highlight w:val="none"/>
          <w:u w:val="none"/>
        </w:rPr>
        <w:t>个人所得税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7617万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下降6.4</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523万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b/>
          <w:bCs/>
          <w:spacing w:val="-3"/>
          <w:kern w:val="21"/>
          <w:sz w:val="24"/>
          <w:szCs w:val="24"/>
          <w:highlight w:val="none"/>
          <w:u w:val="none"/>
        </w:rPr>
        <w:t>资源税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44165万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下降31.1</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19965万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color w:val="auto"/>
          <w:spacing w:val="-3"/>
          <w:kern w:val="21"/>
          <w:sz w:val="24"/>
          <w:szCs w:val="24"/>
          <w:highlight w:val="none"/>
          <w:lang w:eastAsia="zh-CN"/>
        </w:rPr>
        <w:t>；</w:t>
      </w:r>
      <w:r>
        <w:rPr>
          <w:rFonts w:hint="eastAsia" w:ascii="仿宋_GB2312" w:hAnsi="仿宋_GB2312" w:eastAsia="仿宋_GB2312" w:cs="仿宋_GB2312"/>
          <w:spacing w:val="-3"/>
          <w:kern w:val="21"/>
          <w:sz w:val="24"/>
          <w:szCs w:val="24"/>
          <w:highlight w:val="none"/>
          <w:u w:val="none"/>
          <w:lang w:val="en-US" w:eastAsia="zh-CN"/>
        </w:rPr>
        <w:t>2022年7月份开始，</w:t>
      </w:r>
      <w:r>
        <w:rPr>
          <w:rFonts w:hint="eastAsia" w:ascii="仿宋_GB2312" w:hAnsi="仿宋_GB2312" w:eastAsia="仿宋_GB2312" w:cs="仿宋_GB2312"/>
          <w:spacing w:val="-3"/>
          <w:kern w:val="21"/>
          <w:sz w:val="24"/>
          <w:szCs w:val="24"/>
          <w:highlight w:val="none"/>
          <w:u w:val="none"/>
          <w:lang w:eastAsia="zh-CN"/>
        </w:rPr>
        <w:t>经过国家和自治区对于煤炭价格的调控，降低了煤炭的价格，各项</w:t>
      </w:r>
      <w:r>
        <w:rPr>
          <w:rFonts w:hint="eastAsia" w:ascii="仿宋_GB2312" w:hAnsi="仿宋_GB2312" w:eastAsia="仿宋_GB2312" w:cs="仿宋_GB2312"/>
          <w:spacing w:val="-3"/>
          <w:kern w:val="21"/>
          <w:sz w:val="24"/>
          <w:szCs w:val="24"/>
          <w:highlight w:val="none"/>
          <w:u w:val="none"/>
          <w:lang w:val="en-US" w:eastAsia="zh-CN"/>
        </w:rPr>
        <w:t>矿产品价格大幅下跌，原煤价格下跌30%；硅铁价格下跌25%；铁矿产品下跌12%，</w:t>
      </w:r>
      <w:r>
        <w:rPr>
          <w:rFonts w:hint="eastAsia" w:ascii="仿宋_GB2312" w:hAnsi="仿宋_GB2312" w:eastAsia="仿宋_GB2312" w:cs="仿宋_GB2312"/>
          <w:spacing w:val="-3"/>
          <w:kern w:val="21"/>
          <w:sz w:val="24"/>
          <w:szCs w:val="24"/>
          <w:highlight w:val="none"/>
          <w:u w:val="none"/>
          <w:lang w:eastAsia="zh-CN"/>
        </w:rPr>
        <w:t>使得煤炭以及相关行业的税收收入均有下降，</w:t>
      </w:r>
      <w:r>
        <w:rPr>
          <w:rFonts w:hint="eastAsia" w:ascii="仿宋_GB2312" w:hAnsi="仿宋_GB2312" w:eastAsia="仿宋_GB2312" w:cs="仿宋_GB2312"/>
          <w:spacing w:val="-3"/>
          <w:kern w:val="21"/>
          <w:sz w:val="24"/>
          <w:szCs w:val="24"/>
          <w:highlight w:val="none"/>
          <w:u w:val="none"/>
          <w:lang w:val="en-US" w:eastAsia="zh-CN"/>
        </w:rPr>
        <w:t>影响收入。</w:t>
      </w:r>
      <w:r>
        <w:rPr>
          <w:rFonts w:hint="eastAsia" w:ascii="仿宋_GB2312" w:hAnsi="仿宋_GB2312" w:eastAsia="仿宋_GB2312" w:cs="仿宋_GB2312"/>
          <w:b/>
          <w:bCs/>
          <w:spacing w:val="-3"/>
          <w:kern w:val="21"/>
          <w:sz w:val="24"/>
          <w:szCs w:val="24"/>
          <w:highlight w:val="none"/>
          <w:u w:val="none"/>
        </w:rPr>
        <w:t>环境保护税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3758万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下降9.1</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减收375万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b w:val="0"/>
          <w:bCs/>
          <w:color w:val="auto"/>
          <w:spacing w:val="-3"/>
          <w:kern w:val="21"/>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default"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
          <w:bCs/>
          <w:color w:val="auto"/>
          <w:spacing w:val="0"/>
          <w:kern w:val="21"/>
          <w:sz w:val="24"/>
          <w:szCs w:val="24"/>
          <w:highlight w:val="none"/>
          <w:u w:val="none"/>
        </w:rPr>
        <w:t>地</w:t>
      </w:r>
      <w:r>
        <w:rPr>
          <w:rFonts w:hint="eastAsia" w:ascii="仿宋_GB2312" w:hAnsi="仿宋_GB2312" w:eastAsia="仿宋_GB2312" w:cs="仿宋_GB2312"/>
          <w:b/>
          <w:bCs/>
          <w:spacing w:val="0"/>
          <w:kern w:val="21"/>
          <w:sz w:val="24"/>
          <w:szCs w:val="24"/>
          <w:highlight w:val="none"/>
          <w:u w:val="none"/>
        </w:rPr>
        <w:t>方税种</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121999万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上升53.4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lang w:eastAsia="zh-CN"/>
        </w:rPr>
        <w:t>。具体来看：</w:t>
      </w:r>
      <w:r>
        <w:rPr>
          <w:rFonts w:hint="eastAsia" w:ascii="仿宋_GB2312" w:hAnsi="仿宋_GB2312" w:eastAsia="仿宋_GB2312" w:cs="仿宋_GB2312"/>
          <w:b/>
          <w:bCs/>
          <w:spacing w:val="0"/>
          <w:kern w:val="21"/>
          <w:sz w:val="24"/>
          <w:szCs w:val="24"/>
          <w:highlight w:val="none"/>
          <w:u w:val="none"/>
        </w:rPr>
        <w:t>城市维护建设税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12822万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下降46.9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11335万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主要是受增值税减收影响。</w:t>
      </w:r>
      <w:r>
        <w:rPr>
          <w:rFonts w:hint="eastAsia" w:ascii="仿宋_GB2312" w:hAnsi="仿宋_GB2312" w:eastAsia="仿宋_GB2312" w:cs="仿宋_GB2312"/>
          <w:b/>
          <w:bCs/>
          <w:spacing w:val="0"/>
          <w:kern w:val="21"/>
          <w:sz w:val="24"/>
          <w:szCs w:val="24"/>
          <w:highlight w:val="none"/>
          <w:u w:val="none"/>
        </w:rPr>
        <w:t>房产税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8941万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下降24.4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2887万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2022年原房产税缓税企业缴纳较多，导致2023年各项税费入库同比较2022年减少。</w:t>
      </w:r>
      <w:r>
        <w:rPr>
          <w:rFonts w:hint="eastAsia" w:ascii="仿宋_GB2312" w:hAnsi="仿宋_GB2312" w:eastAsia="仿宋_GB2312" w:cs="仿宋_GB2312"/>
          <w:b/>
          <w:bCs/>
          <w:spacing w:val="0"/>
          <w:kern w:val="21"/>
          <w:sz w:val="24"/>
          <w:szCs w:val="24"/>
          <w:highlight w:val="none"/>
          <w:u w:val="none"/>
        </w:rPr>
        <w:t>印花税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6490万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eastAsia="zh-CN"/>
        </w:rPr>
        <w:t>上升</w:t>
      </w:r>
      <w:r>
        <w:rPr>
          <w:rFonts w:hint="eastAsia" w:ascii="仿宋_GB2312" w:hAnsi="仿宋_GB2312" w:eastAsia="仿宋_GB2312" w:cs="仿宋_GB2312"/>
          <w:spacing w:val="0"/>
          <w:kern w:val="21"/>
          <w:sz w:val="24"/>
          <w:szCs w:val="24"/>
          <w:highlight w:val="none"/>
          <w:u w:val="none"/>
          <w:lang w:val="en-US" w:eastAsia="zh-CN"/>
        </w:rPr>
        <w:t>5.7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w:t>
      </w:r>
      <w:r>
        <w:rPr>
          <w:rFonts w:hint="eastAsia" w:ascii="仿宋_GB2312" w:hAnsi="仿宋_GB2312" w:eastAsia="仿宋_GB2312" w:cs="仿宋_GB2312"/>
          <w:spacing w:val="0"/>
          <w:kern w:val="21"/>
          <w:sz w:val="24"/>
          <w:szCs w:val="24"/>
          <w:highlight w:val="none"/>
          <w:u w:val="none"/>
          <w:lang w:val="en-US" w:eastAsia="zh-CN"/>
        </w:rPr>
        <w:t>收352万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主要是煤炭产品购销环节形成的印花税增收。</w:t>
      </w:r>
      <w:r>
        <w:rPr>
          <w:rFonts w:hint="eastAsia" w:ascii="仿宋_GB2312" w:hAnsi="仿宋_GB2312" w:eastAsia="仿宋_GB2312" w:cs="仿宋_GB2312"/>
          <w:b/>
          <w:bCs/>
          <w:spacing w:val="0"/>
          <w:kern w:val="21"/>
          <w:sz w:val="24"/>
          <w:szCs w:val="24"/>
          <w:highlight w:val="none"/>
          <w:u w:val="none"/>
        </w:rPr>
        <w:t>城镇土地使用税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14963万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下降19.5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3630万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主要是上年同期基数较高。</w:t>
      </w:r>
      <w:r>
        <w:rPr>
          <w:rFonts w:hint="eastAsia" w:ascii="仿宋_GB2312" w:hAnsi="仿宋_GB2312" w:eastAsia="仿宋_GB2312" w:cs="仿宋_GB2312"/>
          <w:b/>
          <w:bCs/>
          <w:spacing w:val="0"/>
          <w:kern w:val="21"/>
          <w:sz w:val="24"/>
          <w:szCs w:val="24"/>
          <w:highlight w:val="none"/>
          <w:u w:val="none"/>
        </w:rPr>
        <w:t>土地增值税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1083万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上升22.4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198万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车船税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1436万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下降1.4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耕地占用税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74223万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上升402.6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59454万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主要是清收以前年度耕地占用税，随即还有滞纳金一同入库，数额较大。</w:t>
      </w:r>
      <w:r>
        <w:rPr>
          <w:rFonts w:hint="eastAsia" w:ascii="仿宋_GB2312" w:hAnsi="仿宋_GB2312" w:eastAsia="仿宋_GB2312" w:cs="仿宋_GB2312"/>
          <w:b/>
          <w:bCs/>
          <w:spacing w:val="0"/>
          <w:kern w:val="21"/>
          <w:sz w:val="24"/>
          <w:szCs w:val="24"/>
          <w:highlight w:val="none"/>
          <w:u w:val="none"/>
        </w:rPr>
        <w:t>契税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2021万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上升17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增收294万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lang w:val="en-US" w:eastAsia="zh-CN"/>
        </w:rPr>
        <w:t>其他税收收入</w:t>
      </w:r>
      <w:r>
        <w:rPr>
          <w:rFonts w:hint="eastAsia" w:ascii="仿宋_GB2312" w:hAnsi="仿宋_GB2312" w:eastAsia="仿宋_GB2312" w:cs="仿宋_GB2312"/>
          <w:spacing w:val="0"/>
          <w:kern w:val="21"/>
          <w:sz w:val="24"/>
          <w:szCs w:val="24"/>
          <w:highlight w:val="none"/>
          <w:u w:val="none"/>
          <w:lang w:val="en-US" w:eastAsia="zh-CN"/>
        </w:rPr>
        <w:t>完成20万元。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
          <w:bCs/>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28206万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下降10.6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减收3343万元。</w:t>
      </w:r>
    </w:p>
    <w:p>
      <w:pPr>
        <w:keepNext w:val="0"/>
        <w:keepLines w:val="0"/>
        <w:pageBreakBefore w:val="0"/>
        <w:widowControl w:val="0"/>
        <w:kinsoku/>
        <w:wordWrap/>
        <w:overflowPunct/>
        <w:topLinePunct w:val="0"/>
        <w:autoSpaceDE/>
        <w:autoSpaceDN/>
        <w:bidi w:val="0"/>
        <w:adjustRightInd/>
        <w:snapToGrid/>
        <w:spacing w:line="40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税种</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1200" w:firstLineChars="5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pict>
          <v:shape id="_x0000_s1027" o:spid="_x0000_s1027" o:spt="75" type="#_x0000_t75" style="position:absolute;left:0pt;margin-left:36.85pt;margin-top:3.45pt;height:158.7pt;width:259.55pt;z-index:-251645952;mso-width-relative:page;mso-height-relative:page;" o:ole="t" filled="f" o:preferrelative="t" stroked="f" coordsize="21600,21600">
            <v:path/>
            <v:fill on="f" focussize="0,0"/>
            <v:stroke on="f"/>
            <v:imagedata r:id="rId13" o:title=""/>
            <o:lock v:ext="edit" aspectratio="t"/>
          </v:shape>
          <o:OLEObject Type="Embed" ProgID="Excel.Chart.8" ShapeID="_x0000_s1027" DrawAspect="Content" ObjectID="_1468075726" r:id="rId12">
            <o:LockedField>false</o:LockedField>
          </o:OLEObject>
        </w:pict>
      </w:r>
      <w:r>
        <w:rPr>
          <w:spacing w:val="0"/>
          <w:kern w:val="21"/>
          <w:sz w:val="24"/>
          <w:highlight w:val="none"/>
        </w:rPr>
        <mc:AlternateContent>
          <mc:Choice Requires="wps">
            <w:drawing>
              <wp:anchor distT="0" distB="0" distL="114300" distR="114300" simplePos="0" relativeHeight="251669504" behindDoc="0" locked="0" layoutInCell="1" allowOverlap="1">
                <wp:simplePos x="0" y="0"/>
                <wp:positionH relativeFrom="column">
                  <wp:posOffset>3943985</wp:posOffset>
                </wp:positionH>
                <wp:positionV relativeFrom="paragraph">
                  <wp:posOffset>248285</wp:posOffset>
                </wp:positionV>
                <wp:extent cx="371475" cy="97155"/>
                <wp:effectExtent l="0" t="0" r="0" b="0"/>
                <wp:wrapNone/>
                <wp:docPr id="10" name="文本框 10"/>
                <wp:cNvGraphicFramePr/>
                <a:graphic xmlns:a="http://schemas.openxmlformats.org/drawingml/2006/main">
                  <a:graphicData uri="http://schemas.microsoft.com/office/word/2010/wordprocessingShape">
                    <wps:wsp>
                      <wps:cNvSpPr txBox="1"/>
                      <wps:spPr>
                        <a:xfrm>
                          <a:off x="4463415" y="4232275"/>
                          <a:ext cx="371475" cy="97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5pt;margin-top:19.55pt;height:7.65pt;width:29.25pt;z-index:251669504;mso-width-relative:page;mso-height-relative:page;" filled="f" stroked="f" coordsize="21600,21600" o:gfxdata="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PXCtH3AAAAAkBAAAPAAAAAAAA&#10;AAEAIAAAACIAAABkcnMvZG93bnJldi54bWxQSwECFAAUAAAACACHTuJAFpYxg0cCAAByBAAADgAA&#10;AAAAAAABACAAAAAr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pacing w:val="0"/>
          <w:kern w:val="21"/>
          <w:sz w:val="24"/>
          <w:szCs w:val="24"/>
          <w:highlight w:val="yellow"/>
          <w:u w:val="none"/>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rPr>
        <w:t>全</w:t>
      </w:r>
      <w:r>
        <w:rPr>
          <w:rFonts w:hint="eastAsia" w:ascii="仿宋_GB2312" w:hAnsi="仿宋_GB2312" w:eastAsia="仿宋_GB2312" w:cs="仿宋_GB2312"/>
          <w:color w:val="auto"/>
          <w:spacing w:val="0"/>
          <w:kern w:val="21"/>
          <w:sz w:val="24"/>
          <w:szCs w:val="24"/>
          <w:highlight w:val="none"/>
          <w:u w:val="none"/>
          <w:lang w:val="en-US" w:eastAsia="zh-CN"/>
        </w:rPr>
        <w:t>市</w:t>
      </w:r>
      <w:r>
        <w:rPr>
          <w:rFonts w:hint="eastAsia" w:ascii="仿宋_GB2312" w:hAnsi="仿宋_GB2312" w:eastAsia="仿宋_GB2312" w:cs="仿宋_GB2312"/>
          <w:color w:val="auto"/>
          <w:spacing w:val="0"/>
          <w:kern w:val="21"/>
          <w:sz w:val="24"/>
          <w:szCs w:val="24"/>
          <w:highlight w:val="none"/>
          <w:u w:val="none"/>
        </w:rPr>
        <w:t>累计完成</w:t>
      </w:r>
      <w:r>
        <w:rPr>
          <w:rFonts w:hint="eastAsia" w:ascii="仿宋_GB2312" w:hAnsi="仿宋_GB2312" w:eastAsia="仿宋_GB2312" w:cs="仿宋_GB2312"/>
          <w:color w:val="auto"/>
          <w:spacing w:val="0"/>
          <w:kern w:val="21"/>
          <w:sz w:val="24"/>
          <w:szCs w:val="24"/>
          <w:highlight w:val="none"/>
          <w:u w:val="none"/>
          <w:lang w:eastAsia="zh-CN"/>
        </w:rPr>
        <w:t>一般公共预算</w:t>
      </w:r>
      <w:r>
        <w:rPr>
          <w:rFonts w:hint="eastAsia" w:ascii="仿宋_GB2312" w:hAnsi="仿宋_GB2312" w:eastAsia="仿宋_GB2312" w:cs="仿宋_GB2312"/>
          <w:color w:val="auto"/>
          <w:spacing w:val="0"/>
          <w:kern w:val="21"/>
          <w:sz w:val="24"/>
          <w:szCs w:val="24"/>
          <w:highlight w:val="none"/>
          <w:u w:val="none"/>
        </w:rPr>
        <w:t>收入</w:t>
      </w:r>
      <w:r>
        <w:rPr>
          <w:rFonts w:hint="eastAsia" w:ascii="仿宋_GB2312" w:hAnsi="仿宋_GB2312" w:eastAsia="仿宋_GB2312" w:cs="仿宋_GB2312"/>
          <w:color w:val="auto"/>
          <w:spacing w:val="0"/>
          <w:kern w:val="21"/>
          <w:sz w:val="24"/>
          <w:szCs w:val="24"/>
          <w:highlight w:val="none"/>
          <w:u w:val="none"/>
          <w:lang w:val="en-US" w:eastAsia="zh-CN"/>
        </w:rPr>
        <w:t>692.17</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10.2</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default" w:ascii="仿宋_GB2312" w:hAnsi="仿宋_GB2312" w:eastAsia="仿宋_GB2312" w:cs="仿宋_GB2312"/>
          <w:color w:val="auto"/>
          <w:spacing w:val="0"/>
          <w:kern w:val="21"/>
          <w:sz w:val="24"/>
          <w:szCs w:val="24"/>
          <w:highlight w:val="none"/>
          <w:u w:val="none"/>
        </w:rPr>
      </w:pPr>
      <w:r>
        <w:rPr>
          <w:rFonts w:hint="eastAsia" w:ascii="仿宋_GB2312" w:hAnsi="仿宋_GB2312" w:eastAsia="仿宋_GB2312" w:cs="仿宋_GB2312"/>
          <w:color w:val="auto"/>
          <w:spacing w:val="0"/>
          <w:kern w:val="21"/>
          <w:sz w:val="24"/>
          <w:szCs w:val="24"/>
          <w:highlight w:val="none"/>
          <w:u w:val="none"/>
          <w:lang w:eastAsia="zh-CN"/>
        </w:rPr>
        <w:t>其中：准格尔旗</w:t>
      </w:r>
      <w:r>
        <w:rPr>
          <w:rFonts w:hint="eastAsia" w:ascii="仿宋_GB2312" w:hAnsi="仿宋_GB2312" w:eastAsia="仿宋_GB2312" w:cs="仿宋_GB2312"/>
          <w:color w:val="auto"/>
          <w:spacing w:val="0"/>
          <w:kern w:val="21"/>
          <w:sz w:val="24"/>
          <w:szCs w:val="24"/>
          <w:highlight w:val="none"/>
          <w:u w:val="none"/>
          <w:lang w:val="en-US" w:eastAsia="zh-CN"/>
        </w:rPr>
        <w:t>127.93</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；伊金霍洛旗</w:t>
      </w:r>
      <w:r>
        <w:rPr>
          <w:rFonts w:hint="eastAsia" w:ascii="仿宋_GB2312" w:hAnsi="仿宋_GB2312" w:eastAsia="仿宋_GB2312" w:cs="仿宋_GB2312"/>
          <w:color w:val="auto"/>
          <w:spacing w:val="0"/>
          <w:kern w:val="21"/>
          <w:sz w:val="24"/>
          <w:szCs w:val="24"/>
          <w:highlight w:val="none"/>
          <w:u w:val="none"/>
          <w:lang w:val="en-US" w:eastAsia="zh-CN"/>
        </w:rPr>
        <w:t>126.57</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23.8</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；东胜区</w:t>
      </w:r>
      <w:r>
        <w:rPr>
          <w:rFonts w:hint="eastAsia" w:ascii="仿宋_GB2312" w:hAnsi="仿宋_GB2312" w:eastAsia="仿宋_GB2312" w:cs="仿宋_GB2312"/>
          <w:color w:val="auto"/>
          <w:spacing w:val="0"/>
          <w:kern w:val="21"/>
          <w:sz w:val="24"/>
          <w:szCs w:val="24"/>
          <w:highlight w:val="none"/>
          <w:u w:val="none"/>
          <w:lang w:val="en-US" w:eastAsia="zh-CN"/>
        </w:rPr>
        <w:t>51.83</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同口径下降</w:t>
      </w:r>
      <w:r>
        <w:rPr>
          <w:rFonts w:hint="eastAsia" w:ascii="仿宋_GB2312" w:hAnsi="仿宋_GB2312" w:eastAsia="仿宋_GB2312" w:cs="仿宋_GB2312"/>
          <w:color w:val="auto"/>
          <w:spacing w:val="0"/>
          <w:kern w:val="21"/>
          <w:sz w:val="24"/>
          <w:szCs w:val="24"/>
          <w:highlight w:val="none"/>
          <w:u w:val="none"/>
          <w:lang w:val="en-US" w:eastAsia="zh-CN"/>
        </w:rPr>
        <w:t>1</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（含园区增长</w:t>
      </w:r>
      <w:r>
        <w:rPr>
          <w:rFonts w:hint="eastAsia" w:ascii="仿宋_GB2312" w:hAnsi="仿宋_GB2312" w:eastAsia="仿宋_GB2312" w:cs="仿宋_GB2312"/>
          <w:color w:val="auto"/>
          <w:spacing w:val="0"/>
          <w:kern w:val="21"/>
          <w:sz w:val="24"/>
          <w:szCs w:val="24"/>
          <w:highlight w:val="none"/>
          <w:u w:val="none"/>
          <w:lang w:val="en-US" w:eastAsia="zh-CN"/>
        </w:rPr>
        <w:t>2.1%</w:t>
      </w:r>
      <w:r>
        <w:rPr>
          <w:rFonts w:hint="eastAsia" w:ascii="仿宋_GB2312" w:hAnsi="仿宋_GB2312" w:eastAsia="仿宋_GB2312" w:cs="仿宋_GB2312"/>
          <w:color w:val="auto"/>
          <w:spacing w:val="0"/>
          <w:kern w:val="21"/>
          <w:sz w:val="24"/>
          <w:szCs w:val="24"/>
          <w:highlight w:val="none"/>
          <w:u w:val="none"/>
          <w:lang w:eastAsia="zh-CN"/>
        </w:rPr>
        <w:t>）；鄂托克旗</w:t>
      </w:r>
      <w:r>
        <w:rPr>
          <w:rFonts w:hint="eastAsia" w:ascii="仿宋_GB2312" w:hAnsi="仿宋_GB2312" w:eastAsia="仿宋_GB2312" w:cs="仿宋_GB2312"/>
          <w:color w:val="auto"/>
          <w:spacing w:val="0"/>
          <w:kern w:val="21"/>
          <w:sz w:val="24"/>
          <w:szCs w:val="24"/>
          <w:highlight w:val="none"/>
          <w:u w:val="none"/>
          <w:lang w:val="en-US" w:eastAsia="zh-CN"/>
        </w:rPr>
        <w:t>30</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剔除上年</w:t>
      </w:r>
      <w:r>
        <w:rPr>
          <w:rFonts w:hint="eastAsia" w:ascii="仿宋_GB2312" w:hAnsi="仿宋_GB2312" w:eastAsia="仿宋_GB2312" w:cs="仿宋_GB2312"/>
          <w:color w:val="auto"/>
          <w:spacing w:val="0"/>
          <w:kern w:val="21"/>
          <w:sz w:val="24"/>
          <w:szCs w:val="24"/>
          <w:highlight w:val="none"/>
          <w:u w:val="none"/>
          <w:lang w:val="en-US" w:eastAsia="zh-CN"/>
        </w:rPr>
        <w:t>8.45亿元</w:t>
      </w:r>
      <w:r>
        <w:rPr>
          <w:rFonts w:hint="eastAsia" w:ascii="仿宋_GB2312" w:hAnsi="仿宋_GB2312" w:eastAsia="仿宋_GB2312" w:cs="仿宋_GB2312"/>
          <w:color w:val="auto"/>
          <w:spacing w:val="0"/>
          <w:kern w:val="21"/>
          <w:sz w:val="24"/>
          <w:szCs w:val="24"/>
          <w:highlight w:val="none"/>
          <w:u w:val="none"/>
          <w:lang w:eastAsia="zh-CN"/>
        </w:rPr>
        <w:t>一次性缓税因素下降</w:t>
      </w:r>
      <w:r>
        <w:rPr>
          <w:rFonts w:hint="eastAsia" w:ascii="仿宋_GB2312" w:hAnsi="仿宋_GB2312" w:eastAsia="仿宋_GB2312" w:cs="仿宋_GB2312"/>
          <w:color w:val="auto"/>
          <w:spacing w:val="0"/>
          <w:kern w:val="21"/>
          <w:sz w:val="24"/>
          <w:szCs w:val="24"/>
          <w:highlight w:val="none"/>
          <w:u w:val="none"/>
          <w:lang w:val="en-US" w:eastAsia="zh-CN"/>
        </w:rPr>
        <w:t>0.4%</w:t>
      </w:r>
      <w:r>
        <w:rPr>
          <w:rFonts w:hint="eastAsia" w:ascii="仿宋_GB2312" w:hAnsi="仿宋_GB2312" w:eastAsia="仿宋_GB2312" w:cs="仿宋_GB2312"/>
          <w:color w:val="auto"/>
          <w:spacing w:val="0"/>
          <w:kern w:val="21"/>
          <w:sz w:val="24"/>
          <w:szCs w:val="24"/>
          <w:highlight w:val="none"/>
          <w:u w:val="none"/>
          <w:lang w:eastAsia="zh-CN"/>
        </w:rPr>
        <w:t>；乌审旗</w:t>
      </w:r>
      <w:r>
        <w:rPr>
          <w:rFonts w:hint="eastAsia" w:ascii="仿宋_GB2312" w:hAnsi="仿宋_GB2312" w:eastAsia="仿宋_GB2312" w:cs="仿宋_GB2312"/>
          <w:color w:val="auto"/>
          <w:spacing w:val="0"/>
          <w:kern w:val="21"/>
          <w:sz w:val="24"/>
          <w:szCs w:val="24"/>
          <w:highlight w:val="none"/>
          <w:u w:val="none"/>
          <w:lang w:val="en-US" w:eastAsia="zh-CN"/>
        </w:rPr>
        <w:t>28.74</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8.2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；达拉特旗</w:t>
      </w:r>
      <w:r>
        <w:rPr>
          <w:rFonts w:hint="eastAsia" w:ascii="仿宋_GB2312" w:hAnsi="仿宋_GB2312" w:eastAsia="仿宋_GB2312" w:cs="仿宋_GB2312"/>
          <w:color w:val="auto"/>
          <w:spacing w:val="0"/>
          <w:kern w:val="21"/>
          <w:sz w:val="24"/>
          <w:szCs w:val="24"/>
          <w:highlight w:val="none"/>
          <w:u w:val="none"/>
          <w:lang w:val="en-US" w:eastAsia="zh-CN"/>
        </w:rPr>
        <w:t>25.08</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11.9</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；鄂托克前旗</w:t>
      </w:r>
      <w:r>
        <w:rPr>
          <w:rFonts w:hint="eastAsia" w:ascii="仿宋_GB2312" w:hAnsi="仿宋_GB2312" w:eastAsia="仿宋_GB2312" w:cs="仿宋_GB2312"/>
          <w:color w:val="auto"/>
          <w:spacing w:val="0"/>
          <w:kern w:val="21"/>
          <w:sz w:val="24"/>
          <w:szCs w:val="24"/>
          <w:highlight w:val="none"/>
          <w:u w:val="none"/>
          <w:lang w:val="en-US" w:eastAsia="zh-CN"/>
        </w:rPr>
        <w:t>14.97</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3.2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；康巴什区</w:t>
      </w:r>
      <w:r>
        <w:rPr>
          <w:rFonts w:hint="eastAsia" w:ascii="仿宋_GB2312" w:hAnsi="仿宋_GB2312" w:eastAsia="仿宋_GB2312" w:cs="仿宋_GB2312"/>
          <w:color w:val="auto"/>
          <w:spacing w:val="0"/>
          <w:kern w:val="21"/>
          <w:sz w:val="24"/>
          <w:szCs w:val="24"/>
          <w:highlight w:val="none"/>
          <w:u w:val="none"/>
          <w:lang w:val="en-US" w:eastAsia="zh-CN"/>
        </w:rPr>
        <w:t>8.94</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20.3</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；杭锦旗</w:t>
      </w:r>
      <w:r>
        <w:rPr>
          <w:rFonts w:hint="eastAsia" w:ascii="仿宋_GB2312" w:hAnsi="仿宋_GB2312" w:eastAsia="仿宋_GB2312" w:cs="仿宋_GB2312"/>
          <w:color w:val="auto"/>
          <w:spacing w:val="0"/>
          <w:kern w:val="21"/>
          <w:sz w:val="24"/>
          <w:szCs w:val="24"/>
          <w:highlight w:val="none"/>
          <w:u w:val="none"/>
          <w:lang w:val="en-US" w:eastAsia="zh-CN"/>
        </w:rPr>
        <w:t>7.86</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9.2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u w:val="none"/>
        </w:rPr>
        <w:pict>
          <v:shape id="_x0000_s1032" o:spid="_x0000_s1032" o:spt="75" type="#_x0000_t75" style="position:absolute;left:0pt;margin-left:12.6pt;margin-top:21.1pt;height:184.95pt;width:313.4pt;z-index:-251643904;mso-width-relative:page;mso-height-relative:page;" o:ole="t" filled="f" o:preferrelative="t" stroked="f" coordsize="21600,21600">
            <v:path/>
            <v:fill on="f" focussize="0,0"/>
            <v:stroke on="f"/>
            <v:imagedata r:id="rId15" o:title=""/>
            <o:lock v:ext="edit" aspectratio="t"/>
          </v:shape>
          <o:OLEObject Type="Embed" ProgID="Excel.Chart.8" ShapeID="_x0000_s1032" DrawAspect="Content" ObjectID="_1468075727" r:id="rId14">
            <o:LockedField>false</o:LockedField>
          </o:OLEObject>
        </w:pict>
      </w: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旗区</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9"/>
        <w:rPr>
          <w:rFonts w:hint="default" w:ascii="Times New Roman" w:hAnsi="Times New Roman" w:eastAsia="黑体" w:cs="Times New Roman"/>
          <w:spacing w:val="0"/>
          <w:kern w:val="21"/>
          <w:sz w:val="24"/>
          <w:szCs w:val="24"/>
          <w:highlight w:val="none"/>
          <w:u w:val="none"/>
        </w:rPr>
      </w:pPr>
      <w:r>
        <w:rPr>
          <w:rFonts w:hint="eastAsia" w:ascii="Times New Roman" w:hAnsi="Times New Roman" w:eastAsia="黑体" w:cs="Times New Roman"/>
          <w:spacing w:val="0"/>
          <w:kern w:val="21"/>
          <w:sz w:val="24"/>
          <w:szCs w:val="24"/>
          <w:highlight w:val="none"/>
          <w:u w:val="none"/>
          <w:lang w:val="en-US" w:eastAsia="zh-CN"/>
        </w:rPr>
        <w:t>二、</w:t>
      </w:r>
      <w:r>
        <w:rPr>
          <w:rFonts w:hint="default" w:ascii="Times New Roman" w:hAnsi="Times New Roman" w:eastAsia="黑体" w:cs="Times New Roman"/>
          <w:spacing w:val="0"/>
          <w:kern w:val="21"/>
          <w:sz w:val="24"/>
          <w:szCs w:val="24"/>
          <w:highlight w:val="none"/>
          <w:u w:val="none"/>
        </w:rPr>
        <w:t>全</w:t>
      </w:r>
      <w:r>
        <w:rPr>
          <w:rFonts w:hint="eastAsia" w:ascii="Times New Roman" w:hAnsi="Times New Roman" w:eastAsia="黑体" w:cs="Times New Roman"/>
          <w:spacing w:val="0"/>
          <w:kern w:val="21"/>
          <w:sz w:val="24"/>
          <w:szCs w:val="24"/>
          <w:highlight w:val="none"/>
          <w:u w:val="none"/>
          <w:lang w:val="en-US" w:eastAsia="zh-CN"/>
        </w:rPr>
        <w:t>旗</w:t>
      </w:r>
      <w:r>
        <w:rPr>
          <w:rFonts w:hint="default" w:ascii="Times New Roman" w:hAnsi="Times New Roman" w:eastAsia="黑体" w:cs="Times New Roman"/>
          <w:spacing w:val="0"/>
          <w:kern w:val="21"/>
          <w:sz w:val="24"/>
          <w:szCs w:val="24"/>
          <w:highlight w:val="none"/>
          <w:u w:val="none"/>
        </w:rPr>
        <w:t>地方财政总收入完成情况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截至2023年8月底，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地方财政总收入累计完成</w:t>
      </w:r>
      <w:r>
        <w:rPr>
          <w:rFonts w:hint="eastAsia" w:ascii="仿宋_GB2312" w:hAnsi="仿宋_GB2312" w:eastAsia="仿宋_GB2312" w:cs="仿宋_GB2312"/>
          <w:spacing w:val="0"/>
          <w:kern w:val="21"/>
          <w:sz w:val="24"/>
          <w:szCs w:val="24"/>
          <w:highlight w:val="none"/>
          <w:u w:val="none"/>
          <w:lang w:val="en-US" w:eastAsia="zh-CN"/>
        </w:rPr>
        <w:t>89.78</w:t>
      </w:r>
      <w:r>
        <w:rPr>
          <w:rFonts w:hint="eastAsia" w:ascii="仿宋_GB2312" w:hAnsi="仿宋_GB2312" w:eastAsia="仿宋_GB2312" w:cs="仿宋_GB2312"/>
          <w:bCs/>
          <w:spacing w:val="0"/>
          <w:kern w:val="21"/>
          <w:sz w:val="24"/>
          <w:szCs w:val="24"/>
          <w:highlight w:val="none"/>
          <w:u w:val="none"/>
        </w:rPr>
        <w:t>亿元、</w:t>
      </w:r>
      <w:r>
        <w:rPr>
          <w:rFonts w:hint="eastAsia" w:ascii="仿宋_GB2312" w:hAnsi="仿宋_GB2312" w:eastAsia="仿宋_GB2312" w:cs="仿宋_GB2312"/>
          <w:bCs/>
          <w:spacing w:val="0"/>
          <w:kern w:val="21"/>
          <w:sz w:val="24"/>
          <w:szCs w:val="24"/>
          <w:highlight w:val="none"/>
          <w:u w:val="none"/>
          <w:lang w:val="en-US" w:eastAsia="zh-CN"/>
        </w:rPr>
        <w:t>下降38.2</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imes New Roman" w:hAnsi="Times New Roman" w:eastAsia="仿宋_GB2312" w:cs="Times New Roman"/>
          <w:bCs/>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分级次：</w:t>
      </w:r>
      <w:r>
        <w:rPr>
          <w:rFonts w:hint="eastAsia" w:ascii="仿宋_GB2312" w:hAnsi="仿宋_GB2312" w:eastAsia="仿宋_GB2312" w:cs="仿宋_GB2312"/>
          <w:bCs/>
          <w:spacing w:val="0"/>
          <w:kern w:val="21"/>
          <w:sz w:val="24"/>
          <w:szCs w:val="24"/>
          <w:highlight w:val="none"/>
          <w:u w:val="none"/>
        </w:rPr>
        <w:t>上划中央税收</w:t>
      </w:r>
      <w:r>
        <w:rPr>
          <w:rFonts w:hint="eastAsia" w:ascii="仿宋_GB2312" w:hAnsi="仿宋_GB2312" w:eastAsia="仿宋_GB2312" w:cs="仿宋_GB2312"/>
          <w:bCs/>
          <w:spacing w:val="0"/>
          <w:kern w:val="21"/>
          <w:sz w:val="24"/>
          <w:szCs w:val="24"/>
          <w:highlight w:val="none"/>
          <w:u w:val="none"/>
          <w:lang w:val="en-US" w:eastAsia="zh-CN"/>
        </w:rPr>
        <w:t>27.04</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下降49.6%</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30.1</w:t>
      </w:r>
      <w:r>
        <w:rPr>
          <w:rFonts w:hint="eastAsia" w:ascii="仿宋_GB2312" w:hAnsi="仿宋_GB2312" w:eastAsia="仿宋_GB2312" w:cs="仿宋_GB2312"/>
          <w:bCs/>
          <w:spacing w:val="0"/>
          <w:kern w:val="21"/>
          <w:sz w:val="24"/>
          <w:szCs w:val="24"/>
          <w:highlight w:val="none"/>
          <w:u w:val="none"/>
        </w:rPr>
        <w:t>%；上划自治区税收</w:t>
      </w:r>
      <w:r>
        <w:rPr>
          <w:rFonts w:hint="eastAsia" w:ascii="仿宋_GB2312" w:hAnsi="仿宋_GB2312" w:eastAsia="仿宋_GB2312" w:cs="仿宋_GB2312"/>
          <w:bCs/>
          <w:spacing w:val="0"/>
          <w:kern w:val="21"/>
          <w:sz w:val="24"/>
          <w:szCs w:val="24"/>
          <w:highlight w:val="none"/>
          <w:u w:val="none"/>
          <w:lang w:val="en-US" w:eastAsia="zh-CN"/>
        </w:rPr>
        <w:t>20.63</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下降33.3</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23</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r>
        <w:rPr>
          <w:rFonts w:hint="eastAsia" w:ascii="仿宋_GB2312" w:hAnsi="仿宋_GB2312" w:eastAsia="仿宋_GB2312" w:cs="仿宋_GB2312"/>
          <w:bCs/>
          <w:spacing w:val="0"/>
          <w:kern w:val="21"/>
          <w:sz w:val="24"/>
          <w:szCs w:val="24"/>
          <w:highlight w:val="none"/>
          <w:u w:val="none"/>
          <w:lang w:val="en-US" w:eastAsia="zh-CN"/>
        </w:rPr>
        <w:t>上划市级税收10.76</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下降45.3</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12</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分部门：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8.92</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增长64.9</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9.9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79.85</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下降39.7</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88.9</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1.01</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下降6.3</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1.1</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三、一般公共预算支出完成情况</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截至2023年8月底，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一般公共预算支出累计完成</w:t>
      </w:r>
      <w:r>
        <w:rPr>
          <w:rFonts w:hint="eastAsia" w:ascii="仿宋_GB2312" w:hAnsi="仿宋_GB2312" w:eastAsia="仿宋_GB2312" w:cs="仿宋_GB2312"/>
          <w:spacing w:val="0"/>
          <w:kern w:val="21"/>
          <w:sz w:val="24"/>
          <w:szCs w:val="24"/>
          <w:highlight w:val="none"/>
          <w:u w:val="none"/>
          <w:lang w:val="en-US" w:eastAsia="zh-CN"/>
        </w:rPr>
        <w:t>381174万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上升1.7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其中</w:t>
      </w:r>
      <w:r>
        <w:rPr>
          <w:rFonts w:hint="eastAsia" w:ascii="仿宋_GB2312" w:hAnsi="仿宋_GB2312" w:eastAsia="仿宋_GB2312" w:cs="仿宋_GB2312"/>
          <w:spacing w:val="0"/>
          <w:kern w:val="21"/>
          <w:sz w:val="24"/>
          <w:szCs w:val="24"/>
          <w:highlight w:val="none"/>
          <w:u w:val="none"/>
        </w:rPr>
        <w:t>民生支出</w:t>
      </w:r>
      <w:r>
        <w:rPr>
          <w:rFonts w:hint="eastAsia" w:ascii="仿宋_GB2312" w:hAnsi="仿宋_GB2312" w:eastAsia="仿宋_GB2312" w:cs="仿宋_GB2312"/>
          <w:spacing w:val="0"/>
          <w:kern w:val="21"/>
          <w:sz w:val="24"/>
          <w:szCs w:val="24"/>
          <w:highlight w:val="none"/>
          <w:u w:val="none"/>
          <w:lang w:val="en-US" w:eastAsia="zh-CN"/>
        </w:rPr>
        <w:t>312191万</w:t>
      </w:r>
      <w:r>
        <w:rPr>
          <w:rFonts w:hint="eastAsia" w:ascii="仿宋_GB2312" w:hAnsi="仿宋_GB2312" w:eastAsia="仿宋_GB2312" w:cs="仿宋_GB2312"/>
          <w:spacing w:val="0"/>
          <w:kern w:val="21"/>
          <w:sz w:val="24"/>
          <w:szCs w:val="24"/>
          <w:highlight w:val="none"/>
          <w:u w:val="none"/>
        </w:rPr>
        <w:t>元，占一般公共预算支出的</w:t>
      </w:r>
      <w:r>
        <w:rPr>
          <w:rFonts w:hint="eastAsia" w:ascii="仿宋_GB2312" w:hAnsi="仿宋_GB2312" w:eastAsia="仿宋_GB2312" w:cs="仿宋_GB2312"/>
          <w:spacing w:val="0"/>
          <w:kern w:val="21"/>
          <w:sz w:val="24"/>
          <w:szCs w:val="24"/>
          <w:highlight w:val="none"/>
          <w:u w:val="none"/>
          <w:lang w:val="en-US" w:eastAsia="zh-CN"/>
        </w:rPr>
        <w:t>81.9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rPr>
      </w:pPr>
      <w:r>
        <w:rPr>
          <w:rFonts w:hint="default" w:ascii="Times New Roman" w:hAnsi="Times New Roman" w:eastAsia="黑体" w:cs="Times New Roman"/>
          <w:spacing w:val="0"/>
          <w:kern w:val="21"/>
          <w:sz w:val="24"/>
          <w:szCs w:val="24"/>
          <w:highlight w:val="none"/>
          <w:u w:val="none"/>
        </w:rPr>
        <w:t>分</w:t>
      </w:r>
      <w:r>
        <w:rPr>
          <w:rFonts w:hint="eastAsia" w:ascii="Times New Roman" w:hAnsi="Times New Roman" w:eastAsia="黑体" w:cs="Times New Roman"/>
          <w:spacing w:val="0"/>
          <w:kern w:val="21"/>
          <w:sz w:val="24"/>
          <w:szCs w:val="24"/>
          <w:highlight w:val="none"/>
          <w:u w:val="none"/>
          <w:lang w:val="en-US" w:eastAsia="zh-CN"/>
        </w:rPr>
        <w:t>主要项目</w:t>
      </w:r>
      <w:r>
        <w:rPr>
          <w:rFonts w:hint="default" w:ascii="Times New Roman" w:hAnsi="Times New Roman" w:eastAsia="黑体" w:cs="Times New Roman"/>
          <w:spacing w:val="0"/>
          <w:kern w:val="21"/>
          <w:sz w:val="24"/>
          <w:szCs w:val="24"/>
          <w:highlight w:val="none"/>
          <w:u w:val="none"/>
        </w:rPr>
        <w:t>：</w:t>
      </w:r>
      <w:r>
        <w:rPr>
          <w:rFonts w:hint="eastAsia" w:ascii="仿宋_GB2312" w:hAnsi="仿宋_GB2312" w:eastAsia="仿宋_GB2312" w:cs="仿宋_GB2312"/>
          <w:b/>
          <w:bCs/>
          <w:spacing w:val="0"/>
          <w:kern w:val="21"/>
          <w:sz w:val="24"/>
          <w:szCs w:val="24"/>
          <w:highlight w:val="none"/>
          <w:u w:val="none"/>
          <w:lang w:val="en-US" w:eastAsia="zh-CN"/>
        </w:rPr>
        <w:t>一般公共服务支出</w:t>
      </w:r>
      <w:r>
        <w:rPr>
          <w:rFonts w:hint="eastAsia" w:ascii="仿宋_GB2312" w:hAnsi="仿宋_GB2312" w:eastAsia="仿宋_GB2312" w:cs="仿宋_GB2312"/>
          <w:b w:val="0"/>
          <w:bCs w:val="0"/>
          <w:spacing w:val="0"/>
          <w:kern w:val="21"/>
          <w:sz w:val="24"/>
          <w:szCs w:val="24"/>
          <w:highlight w:val="none"/>
          <w:u w:val="none"/>
          <w:lang w:val="en-US" w:eastAsia="zh-CN"/>
        </w:rPr>
        <w:t>35600万元、增长17.8%。</w:t>
      </w:r>
      <w:r>
        <w:rPr>
          <w:rFonts w:hint="eastAsia" w:ascii="仿宋_GB2312" w:hAnsi="仿宋_GB2312" w:eastAsia="仿宋_GB2312" w:cs="仿宋_GB2312"/>
          <w:b/>
          <w:bCs/>
          <w:spacing w:val="0"/>
          <w:kern w:val="21"/>
          <w:sz w:val="24"/>
          <w:szCs w:val="24"/>
          <w:highlight w:val="none"/>
          <w:u w:val="none"/>
          <w:lang w:val="en-US" w:eastAsia="zh-CN"/>
        </w:rPr>
        <w:t>国防支出</w:t>
      </w:r>
      <w:r>
        <w:rPr>
          <w:rFonts w:hint="eastAsia" w:ascii="仿宋_GB2312" w:hAnsi="仿宋_GB2312" w:eastAsia="仿宋_GB2312" w:cs="仿宋_GB2312"/>
          <w:spacing w:val="0"/>
          <w:kern w:val="21"/>
          <w:sz w:val="24"/>
          <w:szCs w:val="24"/>
          <w:highlight w:val="none"/>
          <w:u w:val="none"/>
          <w:lang w:val="en-US" w:eastAsia="zh-CN"/>
        </w:rPr>
        <w:t>10万元、下降71.4%。</w:t>
      </w:r>
      <w:r>
        <w:rPr>
          <w:rFonts w:hint="eastAsia" w:ascii="仿宋_GB2312" w:hAnsi="仿宋_GB2312" w:eastAsia="仿宋_GB2312" w:cs="仿宋_GB2312"/>
          <w:b/>
          <w:bCs/>
          <w:spacing w:val="0"/>
          <w:kern w:val="21"/>
          <w:sz w:val="24"/>
          <w:szCs w:val="24"/>
          <w:highlight w:val="none"/>
          <w:u w:val="none"/>
          <w:lang w:val="en-US" w:eastAsia="zh-CN"/>
        </w:rPr>
        <w:t>公共安全支出</w:t>
      </w:r>
      <w:r>
        <w:rPr>
          <w:rFonts w:hint="eastAsia" w:ascii="仿宋_GB2312" w:hAnsi="仿宋_GB2312" w:eastAsia="仿宋_GB2312" w:cs="仿宋_GB2312"/>
          <w:spacing w:val="0"/>
          <w:kern w:val="21"/>
          <w:sz w:val="24"/>
          <w:szCs w:val="24"/>
          <w:highlight w:val="none"/>
          <w:u w:val="none"/>
          <w:lang w:val="en-US" w:eastAsia="zh-CN"/>
        </w:rPr>
        <w:t>11091万元、下降1.4%。</w:t>
      </w:r>
      <w:r>
        <w:rPr>
          <w:rFonts w:hint="eastAsia" w:ascii="仿宋_GB2312" w:hAnsi="仿宋_GB2312" w:eastAsia="仿宋_GB2312" w:cs="仿宋_GB2312"/>
          <w:b/>
          <w:bCs/>
          <w:spacing w:val="0"/>
          <w:kern w:val="21"/>
          <w:sz w:val="24"/>
          <w:szCs w:val="24"/>
          <w:highlight w:val="none"/>
          <w:u w:val="none"/>
          <w:lang w:val="en-US" w:eastAsia="zh-CN"/>
        </w:rPr>
        <w:t>教育支出</w:t>
      </w:r>
      <w:r>
        <w:rPr>
          <w:rFonts w:hint="eastAsia" w:ascii="仿宋_GB2312" w:hAnsi="仿宋_GB2312" w:eastAsia="仿宋_GB2312" w:cs="仿宋_GB2312"/>
          <w:spacing w:val="0"/>
          <w:kern w:val="21"/>
          <w:sz w:val="24"/>
          <w:szCs w:val="24"/>
          <w:highlight w:val="none"/>
          <w:u w:val="none"/>
          <w:lang w:val="en-US" w:eastAsia="zh-CN"/>
        </w:rPr>
        <w:t>51247万元、增长32.4%，主要是拨付了回购三所私建公助民办幼儿园资金以及棋盘井第四小学项目建设。</w:t>
      </w:r>
      <w:r>
        <w:rPr>
          <w:rFonts w:hint="eastAsia" w:ascii="仿宋_GB2312" w:hAnsi="仿宋_GB2312" w:eastAsia="仿宋_GB2312" w:cs="仿宋_GB2312"/>
          <w:b/>
          <w:bCs/>
          <w:spacing w:val="0"/>
          <w:kern w:val="21"/>
          <w:sz w:val="24"/>
          <w:szCs w:val="24"/>
          <w:highlight w:val="none"/>
          <w:u w:val="none"/>
          <w:lang w:val="en-US" w:eastAsia="zh-CN"/>
        </w:rPr>
        <w:t>科技支出</w:t>
      </w:r>
      <w:r>
        <w:rPr>
          <w:rFonts w:hint="eastAsia" w:ascii="仿宋_GB2312" w:hAnsi="仿宋_GB2312" w:eastAsia="仿宋_GB2312" w:cs="仿宋_GB2312"/>
          <w:spacing w:val="0"/>
          <w:kern w:val="21"/>
          <w:sz w:val="24"/>
          <w:szCs w:val="24"/>
          <w:highlight w:val="none"/>
          <w:u w:val="none"/>
          <w:lang w:val="en-US" w:eastAsia="zh-CN"/>
        </w:rPr>
        <w:t>12448万元、增长160.3%，主要是拨付了科技创新奖补资金。</w:t>
      </w:r>
      <w:r>
        <w:rPr>
          <w:rFonts w:hint="eastAsia" w:ascii="仿宋_GB2312" w:hAnsi="仿宋_GB2312" w:eastAsia="仿宋_GB2312" w:cs="仿宋_GB2312"/>
          <w:b/>
          <w:bCs/>
          <w:spacing w:val="0"/>
          <w:kern w:val="21"/>
          <w:sz w:val="24"/>
          <w:szCs w:val="24"/>
          <w:highlight w:val="none"/>
          <w:u w:val="none"/>
          <w:lang w:val="en-US" w:eastAsia="zh-CN"/>
        </w:rPr>
        <w:t>文化旅游体育与传媒支出</w:t>
      </w:r>
      <w:r>
        <w:rPr>
          <w:rFonts w:hint="eastAsia" w:ascii="仿宋_GB2312" w:hAnsi="仿宋_GB2312" w:eastAsia="仿宋_GB2312" w:cs="仿宋_GB2312"/>
          <w:b w:val="0"/>
          <w:bCs w:val="0"/>
          <w:spacing w:val="0"/>
          <w:kern w:val="21"/>
          <w:sz w:val="24"/>
          <w:szCs w:val="24"/>
          <w:highlight w:val="none"/>
          <w:u w:val="none"/>
          <w:lang w:val="en-US" w:eastAsia="zh-CN"/>
        </w:rPr>
        <w:t>7379</w:t>
      </w:r>
      <w:r>
        <w:rPr>
          <w:rFonts w:hint="eastAsia" w:ascii="仿宋_GB2312" w:hAnsi="仿宋_GB2312" w:eastAsia="仿宋_GB2312" w:cs="仿宋_GB2312"/>
          <w:spacing w:val="0"/>
          <w:kern w:val="21"/>
          <w:sz w:val="24"/>
          <w:szCs w:val="24"/>
          <w:highlight w:val="none"/>
          <w:u w:val="none"/>
          <w:lang w:val="en-US" w:eastAsia="zh-CN"/>
        </w:rPr>
        <w:t>万元、增长17.2%，主要是拨付了文物保护专项资金、鄂托克旗全民健身中心游泳馆及乒羽馆建设项目、老年文化体育活动中心建设项目。</w:t>
      </w:r>
      <w:r>
        <w:rPr>
          <w:rFonts w:hint="eastAsia" w:ascii="仿宋_GB2312" w:hAnsi="仿宋_GB2312" w:eastAsia="仿宋_GB2312" w:cs="仿宋_GB2312"/>
          <w:b/>
          <w:bCs/>
          <w:spacing w:val="0"/>
          <w:kern w:val="21"/>
          <w:sz w:val="24"/>
          <w:szCs w:val="24"/>
          <w:highlight w:val="none"/>
          <w:u w:val="none"/>
          <w:lang w:val="en-US" w:eastAsia="zh-CN"/>
        </w:rPr>
        <w:t>社会保障和就业支出</w:t>
      </w:r>
      <w:r>
        <w:rPr>
          <w:rFonts w:hint="eastAsia" w:ascii="仿宋_GB2312" w:hAnsi="仿宋_GB2312" w:eastAsia="仿宋_GB2312" w:cs="仿宋_GB2312"/>
          <w:spacing w:val="0"/>
          <w:kern w:val="21"/>
          <w:sz w:val="24"/>
          <w:szCs w:val="24"/>
          <w:highlight w:val="none"/>
          <w:u w:val="none"/>
          <w:lang w:val="en-US" w:eastAsia="zh-CN"/>
        </w:rPr>
        <w:t>35215万元、增长11.2%，主要拨付了机关养老补助资金及机关事业单位养老保险制度改革补助经费等。</w:t>
      </w:r>
      <w:r>
        <w:rPr>
          <w:rFonts w:hint="eastAsia" w:ascii="仿宋_GB2312" w:hAnsi="仿宋_GB2312" w:eastAsia="仿宋_GB2312" w:cs="仿宋_GB2312"/>
          <w:b/>
          <w:bCs/>
          <w:spacing w:val="0"/>
          <w:kern w:val="21"/>
          <w:sz w:val="24"/>
          <w:szCs w:val="24"/>
          <w:highlight w:val="none"/>
          <w:u w:val="none"/>
          <w:lang w:val="en-US" w:eastAsia="zh-CN"/>
        </w:rPr>
        <w:t>卫生健康支出</w:t>
      </w:r>
      <w:r>
        <w:rPr>
          <w:rFonts w:hint="eastAsia" w:ascii="仿宋_GB2312" w:hAnsi="仿宋_GB2312" w:eastAsia="仿宋_GB2312" w:cs="仿宋_GB2312"/>
          <w:spacing w:val="0"/>
          <w:kern w:val="21"/>
          <w:sz w:val="24"/>
          <w:szCs w:val="24"/>
          <w:highlight w:val="none"/>
          <w:u w:val="none"/>
          <w:lang w:val="en-US" w:eastAsia="zh-CN"/>
        </w:rPr>
        <w:t>21334万元、下降4.6%。</w:t>
      </w:r>
      <w:r>
        <w:rPr>
          <w:rFonts w:hint="eastAsia" w:ascii="仿宋_GB2312" w:hAnsi="仿宋_GB2312" w:eastAsia="仿宋_GB2312" w:cs="仿宋_GB2312"/>
          <w:b/>
          <w:bCs/>
          <w:spacing w:val="0"/>
          <w:kern w:val="21"/>
          <w:sz w:val="24"/>
          <w:szCs w:val="24"/>
          <w:highlight w:val="none"/>
          <w:u w:val="none"/>
          <w:lang w:val="en-US" w:eastAsia="zh-CN"/>
        </w:rPr>
        <w:t>节能环保支出</w:t>
      </w:r>
      <w:r>
        <w:rPr>
          <w:rFonts w:hint="eastAsia" w:ascii="仿宋_GB2312" w:hAnsi="仿宋_GB2312" w:eastAsia="仿宋_GB2312" w:cs="仿宋_GB2312"/>
          <w:b w:val="0"/>
          <w:bCs w:val="0"/>
          <w:spacing w:val="0"/>
          <w:kern w:val="21"/>
          <w:sz w:val="24"/>
          <w:szCs w:val="24"/>
          <w:highlight w:val="none"/>
          <w:u w:val="none"/>
          <w:lang w:val="en-US" w:eastAsia="zh-CN"/>
        </w:rPr>
        <w:t>26062</w:t>
      </w:r>
      <w:r>
        <w:rPr>
          <w:rFonts w:hint="eastAsia" w:ascii="仿宋_GB2312" w:hAnsi="仿宋_GB2312" w:eastAsia="仿宋_GB2312" w:cs="仿宋_GB2312"/>
          <w:spacing w:val="0"/>
          <w:kern w:val="21"/>
          <w:sz w:val="24"/>
          <w:szCs w:val="24"/>
          <w:highlight w:val="none"/>
          <w:u w:val="none"/>
          <w:lang w:val="en-US" w:eastAsia="zh-CN"/>
        </w:rPr>
        <w:t>万元、增长18.3%，主要是拨付了空气源热泵采暖改造项目资金。</w:t>
      </w:r>
      <w:r>
        <w:rPr>
          <w:rFonts w:hint="eastAsia" w:ascii="仿宋_GB2312" w:hAnsi="仿宋_GB2312" w:eastAsia="仿宋_GB2312" w:cs="仿宋_GB2312"/>
          <w:b/>
          <w:bCs/>
          <w:spacing w:val="0"/>
          <w:kern w:val="21"/>
          <w:sz w:val="24"/>
          <w:szCs w:val="24"/>
          <w:highlight w:val="none"/>
          <w:u w:val="none"/>
          <w:lang w:val="en-US" w:eastAsia="zh-CN"/>
        </w:rPr>
        <w:t>城乡社区支出</w:t>
      </w:r>
      <w:r>
        <w:rPr>
          <w:rFonts w:hint="eastAsia" w:ascii="仿宋_GB2312" w:hAnsi="仿宋_GB2312" w:eastAsia="仿宋_GB2312" w:cs="仿宋_GB2312"/>
          <w:spacing w:val="0"/>
          <w:kern w:val="21"/>
          <w:sz w:val="24"/>
          <w:szCs w:val="24"/>
          <w:highlight w:val="none"/>
          <w:u w:val="none"/>
          <w:lang w:val="en-US" w:eastAsia="zh-CN"/>
        </w:rPr>
        <w:t>69036万元、增长28.6</w:t>
      </w:r>
      <w:r>
        <w:rPr>
          <w:rFonts w:hint="eastAsia" w:ascii="仿宋_GB2312" w:hAnsi="仿宋_GB2312" w:eastAsia="仿宋_GB2312" w:cs="仿宋_GB2312"/>
          <w:color w:val="auto"/>
          <w:spacing w:val="0"/>
          <w:kern w:val="21"/>
          <w:sz w:val="24"/>
          <w:szCs w:val="24"/>
          <w:highlight w:val="none"/>
          <w:u w:val="none"/>
          <w:lang w:val="en-US" w:eastAsia="zh-CN"/>
        </w:rPr>
        <w:t>%，主要是拨付了乌兰镇集中供热管网改造项目、乌兰镇乌兰西街（桃力民路-都斯图路）道路及雨污管网项目强电线路切改等项目资金。</w:t>
      </w:r>
      <w:r>
        <w:rPr>
          <w:rFonts w:hint="eastAsia" w:ascii="仿宋_GB2312" w:hAnsi="仿宋_GB2312" w:eastAsia="仿宋_GB2312" w:cs="仿宋_GB2312"/>
          <w:b/>
          <w:bCs/>
          <w:color w:val="auto"/>
          <w:spacing w:val="0"/>
          <w:kern w:val="21"/>
          <w:sz w:val="24"/>
          <w:szCs w:val="24"/>
          <w:highlight w:val="none"/>
          <w:u w:val="none"/>
          <w:lang w:val="en-US" w:eastAsia="zh-CN"/>
        </w:rPr>
        <w:t>农林水</w:t>
      </w:r>
      <w:r>
        <w:rPr>
          <w:rFonts w:hint="eastAsia" w:ascii="仿宋_GB2312" w:hAnsi="仿宋_GB2312" w:eastAsia="仿宋_GB2312" w:cs="仿宋_GB2312"/>
          <w:b/>
          <w:bCs/>
          <w:spacing w:val="-2"/>
          <w:kern w:val="21"/>
          <w:sz w:val="24"/>
          <w:szCs w:val="24"/>
          <w:highlight w:val="none"/>
          <w:u w:val="none"/>
          <w:lang w:val="en-US" w:eastAsia="zh-CN"/>
        </w:rPr>
        <w:t>支出</w:t>
      </w:r>
      <w:r>
        <w:rPr>
          <w:rFonts w:hint="eastAsia" w:ascii="仿宋_GB2312" w:hAnsi="仿宋_GB2312" w:eastAsia="仿宋_GB2312" w:cs="仿宋_GB2312"/>
          <w:b w:val="0"/>
          <w:bCs w:val="0"/>
          <w:spacing w:val="-2"/>
          <w:kern w:val="21"/>
          <w:sz w:val="24"/>
          <w:szCs w:val="24"/>
          <w:highlight w:val="none"/>
          <w:u w:val="none"/>
          <w:lang w:val="en-US" w:eastAsia="zh-CN"/>
        </w:rPr>
        <w:t>54160</w:t>
      </w:r>
      <w:r>
        <w:rPr>
          <w:rFonts w:hint="eastAsia" w:ascii="仿宋_GB2312" w:hAnsi="仿宋_GB2312" w:eastAsia="仿宋_GB2312" w:cs="仿宋_GB2312"/>
          <w:spacing w:val="-2"/>
          <w:kern w:val="21"/>
          <w:sz w:val="24"/>
          <w:szCs w:val="24"/>
          <w:highlight w:val="none"/>
          <w:u w:val="none"/>
          <w:lang w:val="en-US" w:eastAsia="zh-CN"/>
        </w:rPr>
        <w:t>万元、下降30.1%，主要是上年同期拨付了草原生态奖补资金。</w:t>
      </w:r>
      <w:r>
        <w:rPr>
          <w:rFonts w:hint="eastAsia" w:ascii="仿宋_GB2312" w:hAnsi="仿宋_GB2312" w:eastAsia="仿宋_GB2312" w:cs="仿宋_GB2312"/>
          <w:b/>
          <w:bCs/>
          <w:spacing w:val="-2"/>
          <w:kern w:val="21"/>
          <w:sz w:val="24"/>
          <w:szCs w:val="24"/>
          <w:highlight w:val="none"/>
          <w:u w:val="none"/>
          <w:lang w:val="en-US" w:eastAsia="zh-CN"/>
        </w:rPr>
        <w:t>交通运输支出</w:t>
      </w:r>
      <w:r>
        <w:rPr>
          <w:rFonts w:hint="eastAsia" w:ascii="仿宋_GB2312" w:hAnsi="仿宋_GB2312" w:eastAsia="仿宋_GB2312" w:cs="仿宋_GB2312"/>
          <w:spacing w:val="-2"/>
          <w:kern w:val="21"/>
          <w:sz w:val="24"/>
          <w:szCs w:val="24"/>
          <w:highlight w:val="none"/>
          <w:u w:val="none"/>
          <w:lang w:val="en-US" w:eastAsia="zh-CN"/>
        </w:rPr>
        <w:t>20024万元、增长111.9%，主要是拨付了棋盘井矿区宇强建材至博顺矿业公路改建项目工程款、鄂托克旗通用机场公路工程款等道路建设资金。</w:t>
      </w:r>
      <w:r>
        <w:rPr>
          <w:rFonts w:hint="eastAsia" w:ascii="仿宋_GB2312" w:hAnsi="仿宋_GB2312" w:eastAsia="仿宋_GB2312" w:cs="仿宋_GB2312"/>
          <w:b/>
          <w:bCs/>
          <w:spacing w:val="-2"/>
          <w:kern w:val="21"/>
          <w:sz w:val="24"/>
          <w:szCs w:val="24"/>
          <w:highlight w:val="none"/>
          <w:u w:val="none"/>
          <w:lang w:val="en-US" w:eastAsia="zh-CN"/>
        </w:rPr>
        <w:t>资源勘探信息等支出</w:t>
      </w:r>
      <w:r>
        <w:rPr>
          <w:rFonts w:hint="eastAsia" w:ascii="仿宋_GB2312" w:hAnsi="仿宋_GB2312" w:eastAsia="仿宋_GB2312" w:cs="仿宋_GB2312"/>
          <w:b w:val="0"/>
          <w:bCs w:val="0"/>
          <w:spacing w:val="-2"/>
          <w:kern w:val="21"/>
          <w:sz w:val="24"/>
          <w:szCs w:val="24"/>
          <w:highlight w:val="none"/>
          <w:u w:val="none"/>
          <w:lang w:val="en-US" w:eastAsia="zh-CN"/>
        </w:rPr>
        <w:t>6215万元、下降77.9%，</w:t>
      </w:r>
      <w:r>
        <w:rPr>
          <w:rFonts w:hint="eastAsia" w:ascii="仿宋_GB2312" w:hAnsi="仿宋_GB2312" w:eastAsia="仿宋_GB2312" w:cs="仿宋_GB2312"/>
          <w:spacing w:val="-2"/>
          <w:kern w:val="21"/>
          <w:sz w:val="24"/>
          <w:szCs w:val="24"/>
          <w:highlight w:val="none"/>
          <w:u w:val="none"/>
          <w:lang w:val="en-US" w:eastAsia="zh-CN"/>
        </w:rPr>
        <w:t>主要是上年同期拨付了</w:t>
      </w:r>
      <w:r>
        <w:rPr>
          <w:rFonts w:hint="eastAsia" w:ascii="仿宋_GB2312" w:hAnsi="仿宋_GB2312" w:eastAsia="仿宋_GB2312" w:cs="仿宋_GB2312"/>
          <w:b w:val="0"/>
          <w:bCs w:val="0"/>
          <w:spacing w:val="-2"/>
          <w:kern w:val="21"/>
          <w:sz w:val="24"/>
          <w:szCs w:val="24"/>
          <w:highlight w:val="none"/>
          <w:u w:val="none"/>
          <w:lang w:val="en-US" w:eastAsia="zh-CN"/>
        </w:rPr>
        <w:t>其他支持中小企业发展和管理支出。</w:t>
      </w:r>
      <w:r>
        <w:rPr>
          <w:rFonts w:hint="eastAsia" w:ascii="仿宋_GB2312" w:hAnsi="仿宋_GB2312" w:eastAsia="仿宋_GB2312" w:cs="仿宋_GB2312"/>
          <w:b/>
          <w:bCs/>
          <w:spacing w:val="-2"/>
          <w:kern w:val="21"/>
          <w:sz w:val="24"/>
          <w:szCs w:val="24"/>
          <w:highlight w:val="none"/>
          <w:u w:val="none"/>
          <w:lang w:val="en-US" w:eastAsia="zh-CN"/>
        </w:rPr>
        <w:t>商业服务业等支出</w:t>
      </w:r>
      <w:r>
        <w:rPr>
          <w:rFonts w:hint="eastAsia" w:ascii="仿宋_GB2312" w:hAnsi="仿宋_GB2312" w:eastAsia="仿宋_GB2312" w:cs="仿宋_GB2312"/>
          <w:b w:val="0"/>
          <w:bCs w:val="0"/>
          <w:spacing w:val="-2"/>
          <w:kern w:val="21"/>
          <w:sz w:val="24"/>
          <w:szCs w:val="24"/>
          <w:highlight w:val="none"/>
          <w:u w:val="none"/>
          <w:lang w:val="en-US" w:eastAsia="zh-CN"/>
        </w:rPr>
        <w:t>2243万元、增长54.9%，主要是拨付了对外贸易发展专项资金。</w:t>
      </w:r>
      <w:r>
        <w:rPr>
          <w:rFonts w:hint="eastAsia" w:ascii="仿宋_GB2312" w:hAnsi="仿宋_GB2312" w:eastAsia="仿宋_GB2312" w:cs="仿宋_GB2312"/>
          <w:b/>
          <w:bCs/>
          <w:spacing w:val="-2"/>
          <w:kern w:val="21"/>
          <w:sz w:val="24"/>
          <w:szCs w:val="24"/>
          <w:highlight w:val="none"/>
          <w:u w:val="none"/>
          <w:lang w:val="en-US" w:eastAsia="zh-CN"/>
        </w:rPr>
        <w:t>金融支出</w:t>
      </w:r>
      <w:r>
        <w:rPr>
          <w:rFonts w:hint="eastAsia" w:ascii="仿宋_GB2312" w:hAnsi="仿宋_GB2312" w:eastAsia="仿宋_GB2312" w:cs="仿宋_GB2312"/>
          <w:b w:val="0"/>
          <w:bCs w:val="0"/>
          <w:spacing w:val="-2"/>
          <w:kern w:val="21"/>
          <w:sz w:val="24"/>
          <w:szCs w:val="24"/>
          <w:highlight w:val="none"/>
          <w:u w:val="none"/>
          <w:lang w:val="en-US" w:eastAsia="zh-CN"/>
        </w:rPr>
        <w:t>182万元。</w:t>
      </w:r>
      <w:r>
        <w:rPr>
          <w:rFonts w:hint="eastAsia" w:ascii="仿宋_GB2312" w:hAnsi="仿宋_GB2312" w:eastAsia="仿宋_GB2312" w:cs="仿宋_GB2312"/>
          <w:b/>
          <w:bCs/>
          <w:spacing w:val="-2"/>
          <w:kern w:val="21"/>
          <w:sz w:val="24"/>
          <w:szCs w:val="24"/>
          <w:highlight w:val="none"/>
          <w:u w:val="none"/>
          <w:lang w:val="en-US" w:eastAsia="zh-CN"/>
        </w:rPr>
        <w:t>自然资源海洋气象等支出</w:t>
      </w:r>
      <w:r>
        <w:rPr>
          <w:rFonts w:hint="eastAsia" w:ascii="仿宋_GB2312" w:hAnsi="仿宋_GB2312" w:eastAsia="仿宋_GB2312" w:cs="仿宋_GB2312"/>
          <w:b w:val="0"/>
          <w:bCs w:val="0"/>
          <w:spacing w:val="-2"/>
          <w:kern w:val="21"/>
          <w:sz w:val="24"/>
          <w:szCs w:val="24"/>
          <w:highlight w:val="none"/>
          <w:u w:val="none"/>
          <w:lang w:val="en-US" w:eastAsia="zh-CN"/>
        </w:rPr>
        <w:t>5056万元、下降17%，主要是上年同期拨付了赛乌素路南雨洪调蓄及生态治理工程资金。</w:t>
      </w:r>
      <w:r>
        <w:rPr>
          <w:rFonts w:hint="eastAsia" w:ascii="仿宋_GB2312" w:hAnsi="仿宋_GB2312" w:eastAsia="仿宋_GB2312" w:cs="仿宋_GB2312"/>
          <w:b/>
          <w:bCs/>
          <w:spacing w:val="-2"/>
          <w:kern w:val="21"/>
          <w:sz w:val="24"/>
          <w:szCs w:val="24"/>
          <w:highlight w:val="none"/>
          <w:u w:val="none"/>
          <w:lang w:val="en-US" w:eastAsia="zh-CN"/>
        </w:rPr>
        <w:t>住房保障支出</w:t>
      </w:r>
      <w:r>
        <w:rPr>
          <w:rFonts w:hint="eastAsia" w:ascii="仿宋_GB2312" w:hAnsi="仿宋_GB2312" w:eastAsia="仿宋_GB2312" w:cs="仿宋_GB2312"/>
          <w:b w:val="0"/>
          <w:bCs w:val="0"/>
          <w:spacing w:val="-2"/>
          <w:kern w:val="21"/>
          <w:sz w:val="24"/>
          <w:szCs w:val="24"/>
          <w:highlight w:val="none"/>
          <w:u w:val="none"/>
          <w:lang w:val="en-US" w:eastAsia="zh-CN"/>
        </w:rPr>
        <w:t>6975万元、下降53.1%，主要是上年同期拨付了老旧住宅小区改造项目资金。</w:t>
      </w:r>
      <w:r>
        <w:rPr>
          <w:rFonts w:hint="eastAsia" w:ascii="仿宋_GB2312" w:hAnsi="仿宋_GB2312" w:eastAsia="仿宋_GB2312" w:cs="仿宋_GB2312"/>
          <w:b/>
          <w:bCs/>
          <w:spacing w:val="-2"/>
          <w:kern w:val="21"/>
          <w:sz w:val="24"/>
          <w:szCs w:val="24"/>
          <w:highlight w:val="none"/>
          <w:u w:val="none"/>
          <w:lang w:val="en-US" w:eastAsia="zh-CN"/>
        </w:rPr>
        <w:t>粮油物资储备支出</w:t>
      </w:r>
      <w:r>
        <w:rPr>
          <w:rFonts w:hint="eastAsia" w:ascii="仿宋_GB2312" w:hAnsi="仿宋_GB2312" w:eastAsia="仿宋_GB2312" w:cs="仿宋_GB2312"/>
          <w:b w:val="0"/>
          <w:bCs w:val="0"/>
          <w:spacing w:val="-2"/>
          <w:kern w:val="21"/>
          <w:sz w:val="24"/>
          <w:szCs w:val="24"/>
          <w:highlight w:val="none"/>
          <w:u w:val="none"/>
          <w:lang w:val="en-US" w:eastAsia="zh-CN"/>
        </w:rPr>
        <w:t>1012万元、增长293.8%，主</w:t>
      </w:r>
      <w:r>
        <w:rPr>
          <w:rFonts w:hint="eastAsia" w:ascii="仿宋_GB2312" w:hAnsi="仿宋_GB2312" w:eastAsia="仿宋_GB2312" w:cs="仿宋_GB2312"/>
          <w:spacing w:val="-2"/>
          <w:kern w:val="21"/>
          <w:sz w:val="24"/>
          <w:szCs w:val="24"/>
          <w:highlight w:val="none"/>
          <w:u w:val="none"/>
          <w:lang w:val="en-US" w:eastAsia="zh-CN"/>
        </w:rPr>
        <w:t>要是拨付了</w:t>
      </w:r>
      <w:r>
        <w:rPr>
          <w:rFonts w:hint="eastAsia" w:ascii="仿宋_GB2312" w:hAnsi="仿宋_GB2312" w:eastAsia="仿宋_GB2312" w:cs="仿宋_GB2312"/>
          <w:b w:val="0"/>
          <w:bCs w:val="0"/>
          <w:spacing w:val="-2"/>
          <w:kern w:val="21"/>
          <w:sz w:val="24"/>
          <w:szCs w:val="24"/>
          <w:highlight w:val="none"/>
          <w:u w:val="none"/>
          <w:lang w:val="en-US" w:eastAsia="zh-CN"/>
        </w:rPr>
        <w:t>鄂托克旗沙井和公卡汉应急物资储备库建设及修缮项目资金。</w:t>
      </w:r>
      <w:r>
        <w:rPr>
          <w:rFonts w:hint="eastAsia" w:ascii="仿宋_GB2312" w:hAnsi="仿宋_GB2312" w:eastAsia="仿宋_GB2312" w:cs="仿宋_GB2312"/>
          <w:b/>
          <w:bCs/>
          <w:spacing w:val="-2"/>
          <w:kern w:val="21"/>
          <w:sz w:val="24"/>
          <w:szCs w:val="24"/>
          <w:highlight w:val="none"/>
          <w:u w:val="none"/>
          <w:lang w:val="en-US" w:eastAsia="zh-CN"/>
        </w:rPr>
        <w:t>灾害防治及应急管理支出</w:t>
      </w:r>
      <w:r>
        <w:rPr>
          <w:rFonts w:hint="eastAsia" w:ascii="仿宋_GB2312" w:hAnsi="仿宋_GB2312" w:eastAsia="仿宋_GB2312" w:cs="仿宋_GB2312"/>
          <w:b w:val="0"/>
          <w:bCs w:val="0"/>
          <w:spacing w:val="-2"/>
          <w:kern w:val="21"/>
          <w:sz w:val="24"/>
          <w:szCs w:val="24"/>
          <w:highlight w:val="none"/>
          <w:u w:val="none"/>
          <w:lang w:val="en-US" w:eastAsia="zh-CN"/>
        </w:rPr>
        <w:t>3996万元、下降2.7%</w:t>
      </w:r>
      <w:r>
        <w:rPr>
          <w:rFonts w:hint="eastAsia" w:ascii="仿宋_GB2312" w:hAnsi="仿宋_GB2312" w:eastAsia="仿宋_GB2312" w:cs="仿宋_GB2312"/>
          <w:spacing w:val="-2"/>
          <w:kern w:val="21"/>
          <w:sz w:val="24"/>
          <w:szCs w:val="24"/>
          <w:highlight w:val="none"/>
          <w:u w:val="none"/>
          <w:lang w:val="en-US" w:eastAsia="zh-CN"/>
        </w:rPr>
        <w:t>。</w:t>
      </w:r>
      <w:r>
        <w:rPr>
          <w:rFonts w:hint="eastAsia" w:ascii="仿宋_GB2312" w:hAnsi="仿宋_GB2312" w:eastAsia="仿宋_GB2312" w:cs="仿宋_GB2312"/>
          <w:b/>
          <w:bCs/>
          <w:spacing w:val="-2"/>
          <w:kern w:val="21"/>
          <w:sz w:val="24"/>
          <w:szCs w:val="24"/>
          <w:highlight w:val="none"/>
          <w:u w:val="none"/>
          <w:lang w:val="en-US" w:eastAsia="zh-CN"/>
        </w:rPr>
        <w:t>债务付息支出</w:t>
      </w:r>
      <w:r>
        <w:rPr>
          <w:rFonts w:hint="eastAsia" w:ascii="仿宋_GB2312" w:hAnsi="仿宋_GB2312" w:eastAsia="仿宋_GB2312" w:cs="仿宋_GB2312"/>
          <w:spacing w:val="-2"/>
          <w:kern w:val="21"/>
          <w:sz w:val="24"/>
          <w:szCs w:val="24"/>
          <w:highlight w:val="none"/>
          <w:u w:val="none"/>
          <w:lang w:val="en-US" w:eastAsia="zh-CN"/>
        </w:rPr>
        <w:t>11776万元、下降1.9%。</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default" w:ascii="Times New Roman" w:hAnsi="Times New Roman" w:eastAsia="楷体_GB2312" w:cs="Times New Roman"/>
          <w:spacing w:val="0"/>
          <w:kern w:val="21"/>
          <w:sz w:val="24"/>
          <w:szCs w:val="24"/>
          <w:u w:val="none"/>
        </w:rPr>
        <w:t>（</w:t>
      </w:r>
      <w:r>
        <w:rPr>
          <w:rFonts w:hint="eastAsia" w:ascii="Times New Roman" w:hAnsi="Times New Roman" w:eastAsia="楷体_GB2312" w:cs="Times New Roman"/>
          <w:spacing w:val="0"/>
          <w:kern w:val="21"/>
          <w:sz w:val="24"/>
          <w:szCs w:val="24"/>
          <w:u w:val="none"/>
          <w:lang w:val="en-US" w:eastAsia="zh-CN"/>
        </w:rPr>
        <w:t>一般公共预算支出</w:t>
      </w:r>
      <w:r>
        <w:rPr>
          <w:rFonts w:hint="default" w:ascii="Times New Roman" w:hAnsi="Times New Roman" w:eastAsia="楷体_GB2312" w:cs="Times New Roman"/>
          <w:spacing w:val="0"/>
          <w:kern w:val="21"/>
          <w:sz w:val="24"/>
          <w:szCs w:val="24"/>
          <w:u w:val="none"/>
        </w:rPr>
        <w:t>分项目情况见下图）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eastAsia"/>
          <w:spacing w:val="0"/>
          <w:kern w:val="21"/>
          <w:lang w:eastAsia="zh-CN"/>
        </w:rPr>
        <w:drawing>
          <wp:anchor distT="0" distB="0" distL="114300" distR="114300" simplePos="0" relativeHeight="251673600" behindDoc="1" locked="0" layoutInCell="1" allowOverlap="1">
            <wp:simplePos x="0" y="0"/>
            <wp:positionH relativeFrom="column">
              <wp:posOffset>191770</wp:posOffset>
            </wp:positionH>
            <wp:positionV relativeFrom="paragraph">
              <wp:posOffset>29845</wp:posOffset>
            </wp:positionV>
            <wp:extent cx="3895090" cy="2533015"/>
            <wp:effectExtent l="4445" t="4445" r="5715" b="15240"/>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9"/>
        <w:rPr>
          <w:rFonts w:hint="default"/>
          <w:spacing w:val="0"/>
          <w:kern w:val="21"/>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四、政府性基金收支完成情况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bCs/>
          <w:spacing w:val="0"/>
          <w:kern w:val="21"/>
          <w:sz w:val="24"/>
          <w:szCs w:val="24"/>
          <w:highlight w:val="none"/>
          <w:u w:val="none"/>
          <w:lang w:val="en-US" w:eastAsia="zh-CN"/>
        </w:rPr>
        <w:t>截至2023年8月底，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政府性基金预算收入累计完成</w:t>
      </w:r>
      <w:r>
        <w:rPr>
          <w:rFonts w:hint="eastAsia" w:ascii="仿宋_GB2312" w:hAnsi="仿宋_GB2312" w:eastAsia="仿宋_GB2312" w:cs="仿宋_GB2312"/>
          <w:spacing w:val="0"/>
          <w:kern w:val="21"/>
          <w:sz w:val="24"/>
          <w:szCs w:val="24"/>
          <w:highlight w:val="none"/>
          <w:u w:val="none"/>
          <w:lang w:val="en-US" w:eastAsia="zh-CN"/>
        </w:rPr>
        <w:t>8394万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下降56.9</w:t>
      </w:r>
      <w:r>
        <w:rPr>
          <w:rFonts w:hint="eastAsia" w:ascii="仿宋_GB2312" w:hAnsi="仿宋_GB2312" w:eastAsia="仿宋_GB2312" w:cs="仿宋_GB2312"/>
          <w:spacing w:val="0"/>
          <w:kern w:val="21"/>
          <w:sz w:val="24"/>
          <w:szCs w:val="24"/>
          <w:highlight w:val="none"/>
          <w:u w:val="none"/>
        </w:rPr>
        <w:t>%，其中国有土地使用权出让收入</w:t>
      </w:r>
      <w:r>
        <w:rPr>
          <w:rFonts w:hint="eastAsia" w:ascii="仿宋_GB2312" w:hAnsi="仿宋_GB2312" w:eastAsia="仿宋_GB2312" w:cs="仿宋_GB2312"/>
          <w:spacing w:val="0"/>
          <w:kern w:val="21"/>
          <w:sz w:val="24"/>
          <w:szCs w:val="24"/>
          <w:highlight w:val="none"/>
          <w:u w:val="none"/>
          <w:lang w:val="en-US" w:eastAsia="zh-CN"/>
        </w:rPr>
        <w:t>7546万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下降59.2%</w:t>
      </w:r>
      <w:r>
        <w:rPr>
          <w:rFonts w:hint="eastAsia" w:ascii="仿宋_GB2312" w:hAnsi="仿宋_GB2312" w:eastAsia="仿宋_GB2312" w:cs="仿宋_GB2312"/>
          <w:spacing w:val="0"/>
          <w:kern w:val="21"/>
          <w:sz w:val="24"/>
          <w:szCs w:val="24"/>
          <w:highlight w:val="none"/>
          <w:u w:val="none"/>
        </w:rPr>
        <w:t>；政府性基金预算支出</w:t>
      </w:r>
      <w:r>
        <w:rPr>
          <w:rFonts w:hint="eastAsia" w:ascii="仿宋_GB2312" w:hAnsi="仿宋_GB2312" w:eastAsia="仿宋_GB2312" w:cs="仿宋_GB2312"/>
          <w:spacing w:val="0"/>
          <w:kern w:val="21"/>
          <w:sz w:val="24"/>
          <w:szCs w:val="24"/>
          <w:highlight w:val="none"/>
          <w:u w:val="none"/>
          <w:lang w:val="en-US" w:eastAsia="zh-CN"/>
        </w:rPr>
        <w:t>累计完成9099万元、下降47.1%</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附表：1.2023年8月鄂托克旗财政收入分项目执行情况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2.2023年8月鄂托克旗财政支出分项目执行情况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3"/>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3.</w:t>
      </w:r>
      <w:r>
        <w:rPr>
          <w:rFonts w:hint="eastAsia" w:ascii="仿宋_GB2312" w:hAnsi="仿宋_GB2312" w:eastAsia="仿宋_GB2312" w:cs="仿宋_GB2312"/>
          <w:spacing w:val="-3"/>
          <w:kern w:val="21"/>
          <w:sz w:val="24"/>
          <w:szCs w:val="24"/>
          <w:highlight w:val="none"/>
          <w:u w:val="none"/>
          <w:lang w:val="en-US" w:eastAsia="zh-CN"/>
        </w:rPr>
        <w:t>2023年8月鄂托克旗财政收入重点税源纳税情况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lang w:val="en-US" w:eastAsia="zh-CN"/>
        </w:rPr>
        <w:t>4.</w:t>
      </w:r>
      <w:r>
        <w:rPr>
          <w:rFonts w:hint="eastAsia" w:ascii="仿宋_GB2312" w:hAnsi="仿宋_GB2312" w:eastAsia="仿宋_GB2312" w:cs="仿宋_GB2312"/>
          <w:color w:val="auto"/>
          <w:spacing w:val="-4"/>
          <w:kern w:val="21"/>
          <w:sz w:val="24"/>
          <w:szCs w:val="24"/>
          <w:highlight w:val="none"/>
          <w:u w:val="none"/>
          <w:lang w:val="en-US" w:eastAsia="zh-CN"/>
        </w:rPr>
        <w:t>2023年8月鄂托克旗经济开发区财政收支完成情况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tbl>
      <w:tblPr>
        <w:tblStyle w:val="11"/>
        <w:tblW w:w="7075"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091"/>
        <w:gridCol w:w="1061"/>
        <w:gridCol w:w="1084"/>
        <w:gridCol w:w="1001"/>
        <w:gridCol w:w="37"/>
        <w:gridCol w:w="1096"/>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1"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2023年8月鄂托克旗财政收入分项目执行情况(一)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黑体" w:hAnsi="黑体" w:eastAsia="黑体" w:cs="黑体"/>
                <w:b w:val="0"/>
                <w:bCs w:val="0"/>
                <w:color w:val="000000"/>
                <w:w w:val="100"/>
                <w:sz w:val="22"/>
                <w:szCs w:val="22"/>
                <w:lang w:val="en-US"/>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地方财政总收入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2"/>
                <w:sz w:val="22"/>
                <w:szCs w:val="22"/>
                <w:u w:val="no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64855</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2"/>
                <w:sz w:val="22"/>
                <w:szCs w:val="22"/>
                <w:u w:val="no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897787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2"/>
                <w:sz w:val="22"/>
                <w:szCs w:val="22"/>
                <w:u w:val="no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1451628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-553841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-38.2%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80"/>
                <w:kern w:val="0"/>
                <w:sz w:val="22"/>
                <w:szCs w:val="22"/>
                <w:u w:val="none"/>
                <w:lang w:val="en-US" w:eastAsia="zh-CN" w:bidi="ar"/>
              </w:rPr>
              <w:t>一般公共预算收入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19729</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300045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385754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-85709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（一）税收收入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14477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271839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354205</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-82366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-23.3%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6328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58074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109433</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-51359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企业所得税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1533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36226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88816</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-52590</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-59.2%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个人所得税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77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7617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8140</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-523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资源税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3220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44165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64130</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-19965</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-31.1%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城市维护建设税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1119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12822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24157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-11335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房产税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11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8941</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11828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-2887</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印花税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143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6490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6138</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352</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城镇土地使用税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305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14963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18593</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-3630</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土地增值税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1083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885</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198</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车船税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 xml:space="preserve">134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1436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1457</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耕地占用税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1237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74223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14769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59454</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402.6%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契税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175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2021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1727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294</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17.0%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环境保护税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165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3758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4133</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-375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-9.1%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其他税收收入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 xml:space="preserve">15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20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2"/>
                <w:sz w:val="22"/>
                <w:szCs w:val="22"/>
                <w:lang w:val="en-US" w:eastAsia="zh-CN" w:bidi="ar-SA"/>
              </w:rPr>
            </w:pPr>
            <w:r>
              <w:rPr>
                <w:rFonts w:hint="eastAsia" w:ascii="仿宋_GB2312" w:hAnsi="仿宋_GB2312" w:eastAsia="仿宋_GB2312" w:cs="仿宋_GB2312"/>
                <w:b w:val="0"/>
                <w:bCs w:val="0"/>
                <w:i w:val="0"/>
                <w:color w:val="000000"/>
                <w:kern w:val="0"/>
                <w:sz w:val="22"/>
                <w:szCs w:val="22"/>
                <w:u w:val="none"/>
                <w:lang w:val="en-US" w:eastAsia="zh-CN" w:bidi="ar"/>
              </w:rPr>
              <w:t>-1</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6"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eastAsia="宋体"/>
                <w:color w:val="FFFFFF"/>
                <w:sz w:val="24"/>
                <w:szCs w:val="24"/>
                <w:vertAlign w:val="baseline"/>
                <w:lang w:eastAsia="zh-CN"/>
              </w:rPr>
            </w:pPr>
            <w:r>
              <w:rPr>
                <w:rFonts w:hint="eastAsia" w:ascii="黑体" w:hAnsi="黑体" w:eastAsia="黑体" w:cs="黑体"/>
                <w:b/>
                <w:bCs/>
                <w:i w:val="0"/>
                <w:iCs w:val="0"/>
                <w:color w:val="FFFFFF"/>
                <w:kern w:val="0"/>
                <w:sz w:val="28"/>
                <w:szCs w:val="28"/>
                <w:u w:val="none"/>
                <w:lang w:val="en-US" w:eastAsia="zh-CN" w:bidi="ar"/>
              </w:rPr>
              <w:t>2023年8月鄂托克旗财政收入分项目执行情况(二)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56"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69"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（二）非税收入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 xml:space="preserve">5252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28206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31549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-3343</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专项收入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2050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9464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12777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-3313</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-25.9%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行政性收费收入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2279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10563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8297</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2266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27.3%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罚没收入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910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4407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8354</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-3947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-47.2%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4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国有资源（资产）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有偿使用收入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2603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1441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1162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80.6%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捐赠收入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 </w:t>
            </w: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80"/>
                <w:kern w:val="0"/>
                <w:sz w:val="22"/>
                <w:szCs w:val="22"/>
                <w:u w:val="none"/>
                <w:lang w:val="en-US" w:eastAsia="zh-CN" w:bidi="ar"/>
              </w:rPr>
              <w:t>政府住房基金收入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19</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25</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其他收入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1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1150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655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495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75.6%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32"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政府性基金预算收入合计</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759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8394 </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19470</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-11076</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759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8394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19470</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-11076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-56.9%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4"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国有土地使用权出让收入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537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7546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18477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-10931</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-59.2%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5" w:hRule="exact"/>
          <w:jc w:val="center"/>
        </w:trPr>
        <w:tc>
          <w:tcPr>
            <w:tcW w:w="1705" w:type="dxa"/>
            <w:tcBorders>
              <w:tl2br w:val="nil"/>
              <w:tr2bl w:val="nil"/>
            </w:tcBorders>
            <w:shd w:val="clear" w:color="auto" w:fill="DBEEF3" w:themeFill="accent5"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6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城市基础设施配套费收入</w:t>
            </w:r>
          </w:p>
        </w:tc>
        <w:tc>
          <w:tcPr>
            <w:tcW w:w="109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192 </w:t>
            </w:r>
          </w:p>
        </w:tc>
        <w:tc>
          <w:tcPr>
            <w:tcW w:w="106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641</w:t>
            </w:r>
          </w:p>
        </w:tc>
        <w:tc>
          <w:tcPr>
            <w:tcW w:w="1084"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828</w:t>
            </w:r>
          </w:p>
        </w:tc>
        <w:tc>
          <w:tcPr>
            <w:tcW w:w="100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-187</w:t>
            </w:r>
          </w:p>
        </w:tc>
        <w:tc>
          <w:tcPr>
            <w:tcW w:w="1133" w:type="dxa"/>
            <w:gridSpan w:val="2"/>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-22.6%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exac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污水处理费</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30 </w:t>
            </w:r>
          </w:p>
        </w:tc>
        <w:tc>
          <w:tcPr>
            <w:tcW w:w="106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207</w:t>
            </w:r>
          </w:p>
        </w:tc>
        <w:tc>
          <w:tcPr>
            <w:tcW w:w="1084"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165</w:t>
            </w: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42</w:t>
            </w: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25.5%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51" w:hRule="atLeas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21"/>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专项债务对应项目专项收入</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61" w:type="dxa"/>
            <w:tcBorders>
              <w:tl2br w:val="nil"/>
              <w:tr2bl w:val="nil"/>
            </w:tcBorders>
            <w:shd w:val="clear" w:color="auto" w:fill="FFFFFF" w:themeFill="background1"/>
            <w:vAlign w:val="center"/>
          </w:tcPr>
          <w:p>
            <w:pPr>
              <w:jc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84" w:type="dxa"/>
            <w:tcBorders>
              <w:tl2br w:val="nil"/>
              <w:tr2bl w:val="nil"/>
            </w:tcBorders>
            <w:shd w:val="clear" w:color="auto" w:fill="FFFFFF" w:themeFill="background1"/>
            <w:vAlign w:val="center"/>
          </w:tcPr>
          <w:p>
            <w:pPr>
              <w:jc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5"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2023年8月鄂托克旗财政支出分项目执行情况（一）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83"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6"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一般公共预算支出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56044</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381174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374843</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6331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一般公共服务支出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5838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35600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30219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5381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外交支出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rPr>
            </w:pPr>
          </w:p>
        </w:tc>
        <w:tc>
          <w:tcPr>
            <w:tcW w:w="1038"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96"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国防支出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35</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公共安全支出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1453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11091</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11248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-157</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教育支出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7595</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51247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38712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12535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32.4%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科学技术支出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3596</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12448</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4782</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7666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160.3%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509</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7379</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6294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1085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8"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社会保障和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就业支出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3200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35215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31676</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3539</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卫生健康支出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1961</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21334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22367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-1033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节能环保支出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4359</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26062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22034</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4028</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18.3%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7223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69036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53686</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15350</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28.6%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农林水支出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6167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54160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77464</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-23304</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-30.1%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08"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2023年8月鄂托克旗财政支出分项目执行情况（二）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288"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交通运输支出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7629</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20024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9451</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10573</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111.9%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资源勘探信息等支出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167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6215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28084</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-21869</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-77.9%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商业服务业等支出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193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2243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1448</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795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54.9%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金融支出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182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0</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182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自然资源海洋气象等支出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300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5056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6093</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-1037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-17.0%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住房保障支出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708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6975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14877</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-7902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-53.1%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粮油物资储备支出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311</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1012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257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755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293.8%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灾害防治及应急管理支出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423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3996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4108</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113</w:t>
            </w: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4297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11776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12008</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-232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2023年8月鄂托克旗财政支出分项目执行情况（三）</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政府性基金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bCs/>
                <w:i w:val="0"/>
                <w:iCs w:val="0"/>
                <w:color w:val="000000"/>
                <w:kern w:val="0"/>
                <w:sz w:val="22"/>
                <w:szCs w:val="22"/>
                <w:u w:val="none"/>
                <w:lang w:val="en-US" w:eastAsia="zh-CN" w:bidi="ar"/>
              </w:rPr>
              <w:t>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1491</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vertAlign w:val="baseli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9099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17194</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-8095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-47.1%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5445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12819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-7374</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-57.5%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1286</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1682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735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947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128.8%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192</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1972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1972</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0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133" w:type="dxa"/>
            <w:gridSpan w:val="2"/>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抗疫特别国债安排的支出</w:t>
            </w:r>
          </w:p>
        </w:tc>
        <w:tc>
          <w:tcPr>
            <w:tcW w:w="109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1668</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-1668</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-100.0%</w:t>
            </w:r>
          </w:p>
        </w:tc>
      </w:tr>
    </w:tbl>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
    <w:p/>
    <w:p/>
    <w:tbl>
      <w:tblPr>
        <w:tblStyle w:val="11"/>
        <w:tblW w:w="7034"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144"/>
        <w:gridCol w:w="1105"/>
        <w:gridCol w:w="1044"/>
        <w:gridCol w:w="1024"/>
        <w:gridCol w:w="101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default" w:ascii="黑体" w:hAnsi="黑体" w:eastAsia="黑体" w:cs="黑体"/>
                <w:color w:val="FFFFFF"/>
                <w:w w:val="90"/>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2023年8月鄂托克旗财政收入重点税源纳税情况（一）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合  计</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15499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161703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321552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-159849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-49.7%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81"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君正能源化工有限公司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3076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15421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49347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-33926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-68.7%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鄂尔多斯电力有限责任公司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2748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15703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21235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-5532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-26.1%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神华蒙西煤化股份有限公司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2401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45807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102555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-56748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-55.3%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内蒙古中谷矿业有限责任公司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180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1923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651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1272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195.4%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内蒙古星光煤炭集团有限责任公司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3806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47389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82346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-34957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-42.5%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内蒙古鄂尔多斯高新材料有限公司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2044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9115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5405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3710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68.6%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2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鄂托克旗福强煤业有限公司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29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639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-610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3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鄂尔多斯市双欣化学工业有限公司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229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6359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16348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-9989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-61.1%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106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内蒙古星光煤炭集团鄂托克旗华誉煤焦化有限公司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12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-3082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6240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-9322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-149.4%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2023年8月鄂托克旗财政收入重点税源纳税情况（二）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内蒙古德晟金属制品有限公司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24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639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-877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1516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-172.9%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内蒙古利民煤焦有限责任公司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979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22400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37663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-15263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-40.5%</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tbl>
      <w:tblPr>
        <w:tblStyle w:val="11"/>
        <w:tblW w:w="6906"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224"/>
        <w:gridCol w:w="1205"/>
        <w:gridCol w:w="1380"/>
        <w:gridCol w:w="139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9" w:hRule="atLeast"/>
          <w:jc w:val="center"/>
        </w:trPr>
        <w:tc>
          <w:tcPr>
            <w:tcW w:w="6906" w:type="dxa"/>
            <w:gridSpan w:val="5"/>
            <w:tcBorders>
              <w:tl2br w:val="nil"/>
              <w:tr2bl w:val="nil"/>
            </w:tcBorders>
            <w:shd w:val="clear" w:color="auto" w:fill="4BACC6"/>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vertAlign w:val="baseline"/>
                <w:lang w:val="en-US" w:eastAsia="zh-CN"/>
                <w14:textFill>
                  <w14:solidFill>
                    <w14:schemeClr w14:val="bg1"/>
                  </w14:solidFill>
                </w14:textFill>
              </w:rPr>
              <w:t>2023年8月鄂托克旗经济开发区财政收支完成情况表</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95" w:hRule="atLeast"/>
          <w:jc w:val="center"/>
        </w:trPr>
        <w:tc>
          <w:tcPr>
            <w:tcW w:w="6906" w:type="dxa"/>
            <w:gridSpan w:val="5"/>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color w:val="000000"/>
                <w:sz w:val="15"/>
                <w:szCs w:val="18"/>
              </w:rPr>
            </w:pPr>
            <w:r>
              <w:rPr>
                <w:rFonts w:hint="eastAsia"/>
                <w:color w:val="000000"/>
                <w:sz w:val="21"/>
                <w:szCs w:val="21"/>
                <w:vertAlign w:val="baseline"/>
                <w:lang w:val="en-US" w:eastAsia="zh-CN"/>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34"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地  区</w:t>
            </w:r>
          </w:p>
        </w:tc>
        <w:tc>
          <w:tcPr>
            <w:tcW w:w="2429"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预估补助收入数</w:t>
            </w:r>
          </w:p>
        </w:tc>
        <w:tc>
          <w:tcPr>
            <w:tcW w:w="277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支出完成数</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17"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p>
        </w:tc>
        <w:tc>
          <w:tcPr>
            <w:tcW w:w="1224"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2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c>
          <w:tcPr>
            <w:tcW w:w="1380"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392"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80" w:hRule="atLeast"/>
          <w:jc w:val="center"/>
        </w:trPr>
        <w:tc>
          <w:tcPr>
            <w:tcW w:w="17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鄂托克旗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color w:val="000000"/>
                <w:sz w:val="22"/>
                <w:szCs w:val="22"/>
                <w:vertAlign w:val="baseline"/>
                <w:lang w:val="en-US" w:eastAsia="zh-CN"/>
              </w:rPr>
              <w:t>经济开发区</w:t>
            </w:r>
          </w:p>
        </w:tc>
        <w:tc>
          <w:tcPr>
            <w:tcW w:w="12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8333 </w:t>
            </w:r>
          </w:p>
        </w:tc>
        <w:tc>
          <w:tcPr>
            <w:tcW w:w="12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66664 </w:t>
            </w:r>
          </w:p>
        </w:tc>
        <w:tc>
          <w:tcPr>
            <w:tcW w:w="138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10778 </w:t>
            </w:r>
          </w:p>
        </w:tc>
        <w:tc>
          <w:tcPr>
            <w:tcW w:w="139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64562 </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lang w:val="en-US" w:eastAsia="zh-CN"/>
        </w:rPr>
      </w:pPr>
      <w:r>
        <w:rPr>
          <w:rFonts w:hint="eastAsia" w:ascii="黑体" w:hAnsi="黑体" w:eastAsia="黑体" w:cs="黑体"/>
          <w:b w:val="0"/>
          <w:bCs w:val="0"/>
          <w:sz w:val="22"/>
          <w:szCs w:val="22"/>
          <w:lang w:val="en-US" w:eastAsia="zh-CN"/>
        </w:rPr>
        <w:t>备注：该地区补助收入最终以年终结算数据为准。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仿宋_GB2312" w:hAnsi="仿宋_GB2312" w:eastAsia="仿宋_GB2312" w:cs="仿宋_GB2312"/>
          <w:sz w:val="24"/>
          <w:szCs w:val="24"/>
          <w:lang w:val="en-US" w:eastAsia="zh-CN"/>
        </w:rPr>
      </w:pPr>
    </w:p>
    <w:sectPr>
      <w:footerReference r:id="rId7" w:type="default"/>
      <w:footerReference r:id="rId8" w:type="even"/>
      <w:footnotePr>
        <w:numFmt w:val="decimalEnclosedCircleChinese"/>
      </w:footnotePr>
      <w:pgSz w:w="8390" w:h="11905"/>
      <w:pgMar w:top="1134" w:right="850" w:bottom="1020" w:left="850" w:header="851" w:footer="737"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MWcht">
    <w:panose1 w:val="00000400000000000000"/>
    <w:charset w:val="00"/>
    <w:family w:val="auto"/>
    <w:pitch w:val="default"/>
    <w:sig w:usb0="00000003"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汉真广标">
    <w:panose1 w:val="02010609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粗黑体">
    <w:altName w:val="黑体"/>
    <w:panose1 w:val="0201060900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创艺简">
    <w:panose1 w:val="00000000000000000000"/>
    <w:charset w:val="00"/>
    <w:family w:val="auto"/>
    <w:pitch w:val="default"/>
    <w:sig w:usb0="00000000" w:usb1="00000000" w:usb2="00000000" w:usb3="00000000" w:csb0="00000000" w:csb1="00000000"/>
  </w:font>
  <w:font w:name="华康魏碑W7">
    <w:panose1 w:val="03000709000000000000"/>
    <w:charset w:val="86"/>
    <w:family w:val="auto"/>
    <w:pitch w:val="default"/>
    <w:sig w:usb0="00000001" w:usb1="08010000" w:usb2="00000012" w:usb3="00000000" w:csb0="00040000" w:csb1="00000000"/>
  </w:font>
  <w:font w:name="华康仿宋体W3-A">
    <w:panose1 w:val="020203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column">
                <wp:posOffset>3160395</wp:posOffset>
              </wp:positionH>
              <wp:positionV relativeFrom="paragraph">
                <wp:posOffset>-135890</wp:posOffset>
              </wp:positionV>
              <wp:extent cx="1189355" cy="285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18935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85pt;margin-top:-10.7pt;height:22.5pt;width:93.65pt;z-index:251663360;mso-width-relative:page;mso-height-relative:page;" filled="f" stroked="f" coordsize="21600,21600" o:gfxdata="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ZMoD3AAAAAoBAAAPAAAAAAAAAAEAIAAAACIA&#10;AABkcnMvZG93bnJldi54bWxQSwECFAAUAAAACACHTuJAJrGC8z4CAABoBAAADgAAAAAAAAABACAA&#10;AAArAQAAZHJzL2Uyb0RvYy54bWxQSwUGAAAAAAYABgBZAQAA2wUAAAAA&#10;">
              <v:fill on="f" focussize="0,0"/>
              <v:stroke on="f" weight="0.5pt"/>
              <v:imagedata o:title=""/>
              <o:lock v:ext="edit" aspectratio="f"/>
              <v:textbo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-629285</wp:posOffset>
              </wp:positionH>
              <wp:positionV relativeFrom="paragraph">
                <wp:posOffset>-86360</wp:posOffset>
              </wp:positionV>
              <wp:extent cx="5053330" cy="126365"/>
              <wp:effectExtent l="0" t="0" r="13970" b="6985"/>
              <wp:wrapNone/>
              <wp:docPr id="48" name="矩形 48"/>
              <wp:cNvGraphicFramePr/>
              <a:graphic xmlns:a="http://schemas.openxmlformats.org/drawingml/2006/main">
                <a:graphicData uri="http://schemas.microsoft.com/office/word/2010/wordprocessingShape">
                  <wps:wsp>
                    <wps:cNvSpPr/>
                    <wps:spPr>
                      <a:xfrm rot="10800000">
                        <a:off x="0" y="0"/>
                        <a:ext cx="50533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5pt;margin-top:-6.8pt;height:9.95pt;width:397.9pt;rotation:11796480f;z-index:251662336;v-text-anchor:middle;mso-width-relative:page;mso-height-relative:page;" fillcolor="#FFFFFF [3212]" filled="t" stroked="f" coordsize="21600,21600" o:gfxdata="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2L5aDaAAAACQEAAA8AAAAAAAAAAQAgAAAAIgAAAGRycy9kb3ducmV2LnhtbFBLAQIUABQAAAAI&#10;AIdO4kAWrBwDlgIAAEEFAAAOAAAAAAAAAAEAIAAAACkBAABkcnMvZTJvRG9jLnhtbFBLBQYAAAAA&#10;BgAGAFkBAAAxBgAAAAA=&#10;">
              <v:fill type="gradient" on="t" color2="#0070C0" angle="320" focus="100%" focussize="0,0" rotate="t">
                <o:fill type="gradientUnscaled" v:ext="backwardCompatible"/>
              </v:fill>
              <v:stroke on="f" weight="2pt"/>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sz w:val="18"/>
      </w:rPr>
      <mc:AlternateContent>
        <mc:Choice Requires="wps">
          <w:drawing>
            <wp:anchor distT="0" distB="0" distL="114300" distR="114300" simplePos="0" relativeHeight="251667456" behindDoc="0" locked="0" layoutInCell="1" allowOverlap="1">
              <wp:simplePos x="0" y="0"/>
              <wp:positionH relativeFrom="column">
                <wp:posOffset>245110</wp:posOffset>
              </wp:positionH>
              <wp:positionV relativeFrom="paragraph">
                <wp:posOffset>-241935</wp:posOffset>
              </wp:positionV>
              <wp:extent cx="353695" cy="375285"/>
              <wp:effectExtent l="0" t="0" r="5715" b="8255"/>
              <wp:wrapNone/>
              <wp:docPr id="19" name="L 形 19"/>
              <wp:cNvGraphicFramePr/>
              <a:graphic xmlns:a="http://schemas.openxmlformats.org/drawingml/2006/main">
                <a:graphicData uri="http://schemas.microsoft.com/office/word/2010/wordprocessingShape">
                  <wps:wsp>
                    <wps:cNvSpPr/>
                    <wps:spPr>
                      <a:xfrm rot="16200000">
                        <a:off x="0" y="0"/>
                        <a:ext cx="353695" cy="375285"/>
                      </a:xfrm>
                      <a:prstGeom prst="corner">
                        <a:avLst>
                          <a:gd name="adj1" fmla="val 31777"/>
                          <a:gd name="adj2" fmla="val 9694"/>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3pt;margin-top:-19.05pt;height:29.55pt;width:27.85pt;rotation:-5898240f;z-index:251667456;v-text-anchor:middle;mso-width-relative:page;mso-height-relative:page;" fillcolor="#0070C0" filled="t" stroked="f" coordsize="353695,375285" o:gfxdata="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p3UB3VAAAACAEAAA8AAAAAAAAA&#10;AQAgAAAAIgAAAGRycy9kb3ducmV2LnhtbFBLAQIUABQAAAAIAIdO4kBazDf/hgIAABUFAAAOAAAA&#10;AAAAAAEAIAAAACQBAABkcnMvZTJvRG9jLnhtbFBLBQYAAAAABgAGAFkBAAAcBgAAAAA=&#10;" path="m0,0l34287,0,34287,262891,353695,262891,353695,375285,0,375285xe">
              <v:path o:connectlocs="353695,319088;176847,375285;0,187642;17143,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column">
                <wp:posOffset>549910</wp:posOffset>
              </wp:positionH>
              <wp:positionV relativeFrom="paragraph">
                <wp:posOffset>-83185</wp:posOffset>
              </wp:positionV>
              <wp:extent cx="3681730" cy="126365"/>
              <wp:effectExtent l="0" t="0" r="13970" b="6985"/>
              <wp:wrapNone/>
              <wp:docPr id="4" name="矩形 4"/>
              <wp:cNvGraphicFramePr/>
              <a:graphic xmlns:a="http://schemas.openxmlformats.org/drawingml/2006/main">
                <a:graphicData uri="http://schemas.microsoft.com/office/word/2010/wordprocessingShape">
                  <wps:wsp>
                    <wps:cNvSpPr/>
                    <wps:spPr>
                      <a:xfrm>
                        <a:off x="0" y="0"/>
                        <a:ext cx="36817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3pt;margin-top:-6.55pt;height:9.95pt;width:289.9pt;z-index:251664384;v-text-anchor:middle;mso-width-relative:page;mso-height-relative:page;" fillcolor="#FFFFFF [3212]" filled="t" stroked="f" coordsize="21600,21600" o:gfxdata="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equ6H2AAA&#10;AAgBAAAPAAAAAAAAAAEAIAAAACIAAABkcnMvZG93bnJldi54bWxQSwECFAAUAAAACACHTuJANF/p&#10;D5ACAAAwBQAADgAAAAAAAAABACAAAAAnAQAAZHJzL2Uyb0RvYy54bWxQSwUGAAAAAAYABgBZAQAA&#10;KQYAAAAA&#10;">
              <v:fill type="gradient" on="t" color2="#0070C0" angle="320" focus="100%" focussize="0,0" rotate="t">
                <o:fill type="gradientUnscaled" v:ext="backwardCompatible"/>
              </v:fill>
              <v:stroke on="f" weight="2pt"/>
              <v:imagedata o:title=""/>
              <o:lock v:ext="edit" aspectratio="f"/>
            </v:rect>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column">
                <wp:posOffset>-132715</wp:posOffset>
              </wp:positionH>
              <wp:positionV relativeFrom="paragraph">
                <wp:posOffset>-318135</wp:posOffset>
              </wp:positionV>
              <wp:extent cx="353695" cy="375285"/>
              <wp:effectExtent l="0" t="0" r="5715" b="8255"/>
              <wp:wrapNone/>
              <wp:docPr id="18" name="L 形 18"/>
              <wp:cNvGraphicFramePr/>
              <a:graphic xmlns:a="http://schemas.openxmlformats.org/drawingml/2006/main">
                <a:graphicData uri="http://schemas.microsoft.com/office/word/2010/wordprocessingShape">
                  <wps:wsp>
                    <wps:cNvSpPr/>
                    <wps:spPr>
                      <a:xfrm rot="5400000">
                        <a:off x="0" y="0"/>
                        <a:ext cx="353695" cy="375285"/>
                      </a:xfrm>
                      <a:prstGeom prst="corner">
                        <a:avLst>
                          <a:gd name="adj1" fmla="val 27289"/>
                          <a:gd name="adj2" fmla="val 1633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45pt;margin-top:-25.05pt;height:29.55pt;width:27.85pt;rotation:5898240f;z-index:251666432;v-text-anchor:middle;mso-width-relative:page;mso-height-relative:page;" fillcolor="#0070C0" filled="t" stroked="f" coordsize="353695,375285" o:gfxdata="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Iku/nXAAAACAEAAA8AAAAA&#10;AAAAAQAgAAAAIgAAAGRycy9kb3ducmV2LnhtbFBLAQIUABQAAAAIAIdO4kCOi6nhhwIAABUFAAAO&#10;AAAAAAAAAAEAIAAAACYBAABkcnMvZTJvRG9jLnhtbFBLBQYAAAAABgAGAFkBAAAfBgAAAAA=&#10;" path="m0,0l57783,0,57783,278765,353695,278765,353695,375285,0,375285xe">
              <v:path o:connectlocs="353695,327025;176847,375285;0,187642;28891,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-276860</wp:posOffset>
              </wp:positionV>
              <wp:extent cx="1543685" cy="5016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543685"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pt;margin-top:-21.8pt;height:39.5pt;width:121.55pt;z-index:251665408;mso-width-relative:page;mso-height-relative:page;" filled="f" stroked="f" coordsize="21600,21600" o:gfxdata="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&#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qNXpdwAAAAKAQAADwAAAAAAAAABACAAAAAiAAAA&#10;ZHJzL2Rvd25yZXYueG1sUEsBAhQAFAAAAAgAh07iQEayCt88AgAAaAQAAA4AAAAAAAAAAQAgAAAA&#10;KwEAAGRycy9lMm9Eb2MueG1sUEsFBgAAAAAGAAYAWQEAANkFAAAAAA==&#10;">
              <v:fill on="f" focussize="0,0"/>
              <v:stroke on="f" weight="0.5pt"/>
              <v:imagedata o:title=""/>
              <o:lock v:ext="edit" aspectratio="f"/>
              <v:textbo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ZGY0MTZlMzYxZTc4M2VmNDE5YjY2NjgwM2YxYjgifQ=="/>
  </w:docVars>
  <w:rsids>
    <w:rsidRoot w:val="00172A27"/>
    <w:rsid w:val="00046E56"/>
    <w:rsid w:val="00065DAD"/>
    <w:rsid w:val="000C7620"/>
    <w:rsid w:val="00193C3F"/>
    <w:rsid w:val="00253305"/>
    <w:rsid w:val="0027254F"/>
    <w:rsid w:val="00511298"/>
    <w:rsid w:val="005807DB"/>
    <w:rsid w:val="00687AE5"/>
    <w:rsid w:val="006A29D8"/>
    <w:rsid w:val="006E0456"/>
    <w:rsid w:val="00911E2A"/>
    <w:rsid w:val="009C506D"/>
    <w:rsid w:val="00BC46EF"/>
    <w:rsid w:val="00CB048B"/>
    <w:rsid w:val="00CB1EBC"/>
    <w:rsid w:val="00D61E75"/>
    <w:rsid w:val="00DF0877"/>
    <w:rsid w:val="00E327E7"/>
    <w:rsid w:val="00E755C8"/>
    <w:rsid w:val="00F71253"/>
    <w:rsid w:val="01045EF1"/>
    <w:rsid w:val="01224276"/>
    <w:rsid w:val="012310E1"/>
    <w:rsid w:val="01251BD9"/>
    <w:rsid w:val="01317C62"/>
    <w:rsid w:val="013E6BB4"/>
    <w:rsid w:val="013F6D58"/>
    <w:rsid w:val="01407440"/>
    <w:rsid w:val="015161E2"/>
    <w:rsid w:val="01531E39"/>
    <w:rsid w:val="0156177E"/>
    <w:rsid w:val="016F5C12"/>
    <w:rsid w:val="0171218F"/>
    <w:rsid w:val="01747C2F"/>
    <w:rsid w:val="01772BAE"/>
    <w:rsid w:val="01777839"/>
    <w:rsid w:val="017B5815"/>
    <w:rsid w:val="01802FEF"/>
    <w:rsid w:val="018030A2"/>
    <w:rsid w:val="01822573"/>
    <w:rsid w:val="018C7F99"/>
    <w:rsid w:val="01926BE8"/>
    <w:rsid w:val="01B3089C"/>
    <w:rsid w:val="01B77390"/>
    <w:rsid w:val="01BE490E"/>
    <w:rsid w:val="01C517BD"/>
    <w:rsid w:val="01C9314E"/>
    <w:rsid w:val="01D82CB0"/>
    <w:rsid w:val="01DC2C55"/>
    <w:rsid w:val="01EC20E2"/>
    <w:rsid w:val="01FA4811"/>
    <w:rsid w:val="0206304D"/>
    <w:rsid w:val="02095D42"/>
    <w:rsid w:val="020C36B9"/>
    <w:rsid w:val="02176E2F"/>
    <w:rsid w:val="0218479F"/>
    <w:rsid w:val="021A71E6"/>
    <w:rsid w:val="02206FAC"/>
    <w:rsid w:val="022078E7"/>
    <w:rsid w:val="022655F4"/>
    <w:rsid w:val="022B6721"/>
    <w:rsid w:val="023238ED"/>
    <w:rsid w:val="0244013F"/>
    <w:rsid w:val="025B14EB"/>
    <w:rsid w:val="026530FE"/>
    <w:rsid w:val="02680AD9"/>
    <w:rsid w:val="026C54CD"/>
    <w:rsid w:val="02756B4F"/>
    <w:rsid w:val="027812F4"/>
    <w:rsid w:val="0278146E"/>
    <w:rsid w:val="027E5817"/>
    <w:rsid w:val="02840D7E"/>
    <w:rsid w:val="028A7883"/>
    <w:rsid w:val="02982612"/>
    <w:rsid w:val="029E6366"/>
    <w:rsid w:val="02A11761"/>
    <w:rsid w:val="02B360D5"/>
    <w:rsid w:val="02CC6C45"/>
    <w:rsid w:val="02D46F37"/>
    <w:rsid w:val="02D50CD9"/>
    <w:rsid w:val="02E20CFE"/>
    <w:rsid w:val="02E7697C"/>
    <w:rsid w:val="03003AD3"/>
    <w:rsid w:val="030F16FD"/>
    <w:rsid w:val="031D6D56"/>
    <w:rsid w:val="032801E6"/>
    <w:rsid w:val="032821E3"/>
    <w:rsid w:val="033248AF"/>
    <w:rsid w:val="033B47A7"/>
    <w:rsid w:val="033F375B"/>
    <w:rsid w:val="033F3B43"/>
    <w:rsid w:val="03413BB8"/>
    <w:rsid w:val="03451B61"/>
    <w:rsid w:val="034C108A"/>
    <w:rsid w:val="034C489F"/>
    <w:rsid w:val="034C77B0"/>
    <w:rsid w:val="03511E5E"/>
    <w:rsid w:val="03524CD3"/>
    <w:rsid w:val="03665380"/>
    <w:rsid w:val="036D2DAF"/>
    <w:rsid w:val="0378017C"/>
    <w:rsid w:val="03813AA7"/>
    <w:rsid w:val="03874EB8"/>
    <w:rsid w:val="038E7B1F"/>
    <w:rsid w:val="038F19D5"/>
    <w:rsid w:val="03926802"/>
    <w:rsid w:val="03935D2B"/>
    <w:rsid w:val="03B1748E"/>
    <w:rsid w:val="03B304C7"/>
    <w:rsid w:val="03B405A6"/>
    <w:rsid w:val="03B966B3"/>
    <w:rsid w:val="03C30C20"/>
    <w:rsid w:val="03E1623A"/>
    <w:rsid w:val="03EB11EA"/>
    <w:rsid w:val="03EB3E5F"/>
    <w:rsid w:val="03F74148"/>
    <w:rsid w:val="040757DD"/>
    <w:rsid w:val="04077E2D"/>
    <w:rsid w:val="040E5F16"/>
    <w:rsid w:val="041C5F52"/>
    <w:rsid w:val="041D119A"/>
    <w:rsid w:val="0424225B"/>
    <w:rsid w:val="04322984"/>
    <w:rsid w:val="043949E6"/>
    <w:rsid w:val="044654BA"/>
    <w:rsid w:val="044948F2"/>
    <w:rsid w:val="044A6F48"/>
    <w:rsid w:val="04556113"/>
    <w:rsid w:val="04586458"/>
    <w:rsid w:val="04597688"/>
    <w:rsid w:val="046547D3"/>
    <w:rsid w:val="0466617C"/>
    <w:rsid w:val="046A6E17"/>
    <w:rsid w:val="046C4B3F"/>
    <w:rsid w:val="046C6FE6"/>
    <w:rsid w:val="047A7131"/>
    <w:rsid w:val="047B776A"/>
    <w:rsid w:val="04806B11"/>
    <w:rsid w:val="04877EA0"/>
    <w:rsid w:val="048C03F6"/>
    <w:rsid w:val="049241FC"/>
    <w:rsid w:val="04951C3A"/>
    <w:rsid w:val="04A22540"/>
    <w:rsid w:val="04A4722A"/>
    <w:rsid w:val="04AB0032"/>
    <w:rsid w:val="04AB0BAA"/>
    <w:rsid w:val="04AC64FA"/>
    <w:rsid w:val="04B27B68"/>
    <w:rsid w:val="04CF771D"/>
    <w:rsid w:val="04E36478"/>
    <w:rsid w:val="04E86CF1"/>
    <w:rsid w:val="04F10BCA"/>
    <w:rsid w:val="04F50737"/>
    <w:rsid w:val="050C14C0"/>
    <w:rsid w:val="05166722"/>
    <w:rsid w:val="051C2CDE"/>
    <w:rsid w:val="051E5238"/>
    <w:rsid w:val="05246F06"/>
    <w:rsid w:val="05300538"/>
    <w:rsid w:val="053730A2"/>
    <w:rsid w:val="053B19AC"/>
    <w:rsid w:val="054E0740"/>
    <w:rsid w:val="055C4136"/>
    <w:rsid w:val="05647715"/>
    <w:rsid w:val="056D6164"/>
    <w:rsid w:val="057300A0"/>
    <w:rsid w:val="05896C67"/>
    <w:rsid w:val="058B252F"/>
    <w:rsid w:val="058E3326"/>
    <w:rsid w:val="05A31707"/>
    <w:rsid w:val="05AA45C3"/>
    <w:rsid w:val="05BE6967"/>
    <w:rsid w:val="05C06587"/>
    <w:rsid w:val="05C55124"/>
    <w:rsid w:val="05C61F26"/>
    <w:rsid w:val="05DC6461"/>
    <w:rsid w:val="05EB7002"/>
    <w:rsid w:val="05EC237C"/>
    <w:rsid w:val="05F55CA5"/>
    <w:rsid w:val="060B6692"/>
    <w:rsid w:val="061B45C8"/>
    <w:rsid w:val="06292C2E"/>
    <w:rsid w:val="062B2CEA"/>
    <w:rsid w:val="06372B9B"/>
    <w:rsid w:val="063E2926"/>
    <w:rsid w:val="06514C09"/>
    <w:rsid w:val="06576FFA"/>
    <w:rsid w:val="065A439B"/>
    <w:rsid w:val="066300A9"/>
    <w:rsid w:val="06795045"/>
    <w:rsid w:val="068C0DAD"/>
    <w:rsid w:val="06993539"/>
    <w:rsid w:val="069D3F9E"/>
    <w:rsid w:val="069F0D8C"/>
    <w:rsid w:val="06AC6BFF"/>
    <w:rsid w:val="06B60E4C"/>
    <w:rsid w:val="06B67994"/>
    <w:rsid w:val="06CC534B"/>
    <w:rsid w:val="06DE0B05"/>
    <w:rsid w:val="06E61C2C"/>
    <w:rsid w:val="06F36C39"/>
    <w:rsid w:val="06F7538F"/>
    <w:rsid w:val="06FC55E6"/>
    <w:rsid w:val="07077405"/>
    <w:rsid w:val="071B4F62"/>
    <w:rsid w:val="07220D87"/>
    <w:rsid w:val="072348F4"/>
    <w:rsid w:val="07256196"/>
    <w:rsid w:val="07437BE4"/>
    <w:rsid w:val="07442AEF"/>
    <w:rsid w:val="074A4A05"/>
    <w:rsid w:val="07615C8D"/>
    <w:rsid w:val="07655EAB"/>
    <w:rsid w:val="079767B6"/>
    <w:rsid w:val="079B1D2B"/>
    <w:rsid w:val="079B3AB3"/>
    <w:rsid w:val="07C8681F"/>
    <w:rsid w:val="07CF565F"/>
    <w:rsid w:val="080918BD"/>
    <w:rsid w:val="0810530C"/>
    <w:rsid w:val="08117B8A"/>
    <w:rsid w:val="081222B5"/>
    <w:rsid w:val="08150A88"/>
    <w:rsid w:val="081A3182"/>
    <w:rsid w:val="082B0755"/>
    <w:rsid w:val="08313493"/>
    <w:rsid w:val="08326375"/>
    <w:rsid w:val="08447529"/>
    <w:rsid w:val="085F7207"/>
    <w:rsid w:val="086B36D6"/>
    <w:rsid w:val="086C54D2"/>
    <w:rsid w:val="0879694A"/>
    <w:rsid w:val="088416A5"/>
    <w:rsid w:val="08872BFA"/>
    <w:rsid w:val="088C2C03"/>
    <w:rsid w:val="088D0B8A"/>
    <w:rsid w:val="088F2D5F"/>
    <w:rsid w:val="089024C1"/>
    <w:rsid w:val="08AE6BF8"/>
    <w:rsid w:val="08AF3021"/>
    <w:rsid w:val="08BC43DC"/>
    <w:rsid w:val="08DD1DE8"/>
    <w:rsid w:val="08E81878"/>
    <w:rsid w:val="08ED5DD1"/>
    <w:rsid w:val="09044294"/>
    <w:rsid w:val="090B3252"/>
    <w:rsid w:val="091D0A35"/>
    <w:rsid w:val="09227F22"/>
    <w:rsid w:val="093063E7"/>
    <w:rsid w:val="093B5937"/>
    <w:rsid w:val="093D2159"/>
    <w:rsid w:val="09423B75"/>
    <w:rsid w:val="09497E1A"/>
    <w:rsid w:val="094B4B2C"/>
    <w:rsid w:val="094E373D"/>
    <w:rsid w:val="094F748C"/>
    <w:rsid w:val="09600591"/>
    <w:rsid w:val="09653653"/>
    <w:rsid w:val="0970453B"/>
    <w:rsid w:val="0976104A"/>
    <w:rsid w:val="0983162C"/>
    <w:rsid w:val="098C3331"/>
    <w:rsid w:val="09967046"/>
    <w:rsid w:val="09974E49"/>
    <w:rsid w:val="0999061E"/>
    <w:rsid w:val="09A35A14"/>
    <w:rsid w:val="09BD0E2C"/>
    <w:rsid w:val="09C6642A"/>
    <w:rsid w:val="09CC13EC"/>
    <w:rsid w:val="09CD5456"/>
    <w:rsid w:val="09CF6F31"/>
    <w:rsid w:val="09D95E76"/>
    <w:rsid w:val="09DC4FFE"/>
    <w:rsid w:val="09E33668"/>
    <w:rsid w:val="09EA3B26"/>
    <w:rsid w:val="09EE6E88"/>
    <w:rsid w:val="0A014B4A"/>
    <w:rsid w:val="0A0165C2"/>
    <w:rsid w:val="0A2554EA"/>
    <w:rsid w:val="0A2605EF"/>
    <w:rsid w:val="0A29786E"/>
    <w:rsid w:val="0A387E7C"/>
    <w:rsid w:val="0A3C0A1E"/>
    <w:rsid w:val="0A423016"/>
    <w:rsid w:val="0A46224F"/>
    <w:rsid w:val="0A5336FE"/>
    <w:rsid w:val="0A7B7B99"/>
    <w:rsid w:val="0A7C3505"/>
    <w:rsid w:val="0AA51E88"/>
    <w:rsid w:val="0AB45767"/>
    <w:rsid w:val="0AC72CA8"/>
    <w:rsid w:val="0AE94316"/>
    <w:rsid w:val="0AF36519"/>
    <w:rsid w:val="0AF85B92"/>
    <w:rsid w:val="0AFA4183"/>
    <w:rsid w:val="0AFD13D2"/>
    <w:rsid w:val="0B036D53"/>
    <w:rsid w:val="0B094569"/>
    <w:rsid w:val="0B1C10B3"/>
    <w:rsid w:val="0B291CB1"/>
    <w:rsid w:val="0B2B29FD"/>
    <w:rsid w:val="0B3A2110"/>
    <w:rsid w:val="0B492353"/>
    <w:rsid w:val="0B505197"/>
    <w:rsid w:val="0B59720D"/>
    <w:rsid w:val="0B5D743B"/>
    <w:rsid w:val="0B653158"/>
    <w:rsid w:val="0B7D1FFD"/>
    <w:rsid w:val="0B7F2240"/>
    <w:rsid w:val="0B840F95"/>
    <w:rsid w:val="0B867722"/>
    <w:rsid w:val="0BA41CDB"/>
    <w:rsid w:val="0BBD7D57"/>
    <w:rsid w:val="0BCD4C63"/>
    <w:rsid w:val="0BD41339"/>
    <w:rsid w:val="0BDB140A"/>
    <w:rsid w:val="0BDE3074"/>
    <w:rsid w:val="0BDF68B2"/>
    <w:rsid w:val="0BE97E8B"/>
    <w:rsid w:val="0BEE7CD6"/>
    <w:rsid w:val="0BEF0F0D"/>
    <w:rsid w:val="0BFD182C"/>
    <w:rsid w:val="0BFD701C"/>
    <w:rsid w:val="0C027E5F"/>
    <w:rsid w:val="0C07480C"/>
    <w:rsid w:val="0C0B2129"/>
    <w:rsid w:val="0C325FFF"/>
    <w:rsid w:val="0C366B7A"/>
    <w:rsid w:val="0C417D2C"/>
    <w:rsid w:val="0C4A1EDF"/>
    <w:rsid w:val="0C5E6314"/>
    <w:rsid w:val="0C6A38B0"/>
    <w:rsid w:val="0C6C7A01"/>
    <w:rsid w:val="0C754A95"/>
    <w:rsid w:val="0C851F3C"/>
    <w:rsid w:val="0C92590F"/>
    <w:rsid w:val="0C9C1D21"/>
    <w:rsid w:val="0C9D6CDF"/>
    <w:rsid w:val="0CBF19C9"/>
    <w:rsid w:val="0CBF1C0A"/>
    <w:rsid w:val="0CBF7554"/>
    <w:rsid w:val="0CC634A7"/>
    <w:rsid w:val="0CC95561"/>
    <w:rsid w:val="0CD52810"/>
    <w:rsid w:val="0CE83156"/>
    <w:rsid w:val="0CEA556F"/>
    <w:rsid w:val="0CEA7A84"/>
    <w:rsid w:val="0CF11BBB"/>
    <w:rsid w:val="0CF322B1"/>
    <w:rsid w:val="0CF464E3"/>
    <w:rsid w:val="0D0B503A"/>
    <w:rsid w:val="0D184626"/>
    <w:rsid w:val="0D2046AA"/>
    <w:rsid w:val="0D23530D"/>
    <w:rsid w:val="0D2D6598"/>
    <w:rsid w:val="0D2F3B7E"/>
    <w:rsid w:val="0D346C56"/>
    <w:rsid w:val="0D383D2E"/>
    <w:rsid w:val="0D4728C2"/>
    <w:rsid w:val="0D475D18"/>
    <w:rsid w:val="0D4D07E0"/>
    <w:rsid w:val="0D507578"/>
    <w:rsid w:val="0D561833"/>
    <w:rsid w:val="0D5D6039"/>
    <w:rsid w:val="0D7520CD"/>
    <w:rsid w:val="0D7D0115"/>
    <w:rsid w:val="0D81644E"/>
    <w:rsid w:val="0D8A0F98"/>
    <w:rsid w:val="0D8E6664"/>
    <w:rsid w:val="0DA556F4"/>
    <w:rsid w:val="0DA9263A"/>
    <w:rsid w:val="0DAD70BF"/>
    <w:rsid w:val="0DB000BD"/>
    <w:rsid w:val="0DB1587E"/>
    <w:rsid w:val="0DB22317"/>
    <w:rsid w:val="0DBB4D47"/>
    <w:rsid w:val="0DBD3F2B"/>
    <w:rsid w:val="0DBE26AE"/>
    <w:rsid w:val="0DC37C4B"/>
    <w:rsid w:val="0DC61ECA"/>
    <w:rsid w:val="0DCB3AB6"/>
    <w:rsid w:val="0DD80C32"/>
    <w:rsid w:val="0DDF0D4D"/>
    <w:rsid w:val="0DE04FF7"/>
    <w:rsid w:val="0DF065E9"/>
    <w:rsid w:val="0DF25245"/>
    <w:rsid w:val="0DF81E0C"/>
    <w:rsid w:val="0E020192"/>
    <w:rsid w:val="0E045482"/>
    <w:rsid w:val="0E073A79"/>
    <w:rsid w:val="0E106F2A"/>
    <w:rsid w:val="0E146012"/>
    <w:rsid w:val="0E1700C6"/>
    <w:rsid w:val="0E232583"/>
    <w:rsid w:val="0E2341A2"/>
    <w:rsid w:val="0E2B3CC1"/>
    <w:rsid w:val="0E2C43E7"/>
    <w:rsid w:val="0E4152C5"/>
    <w:rsid w:val="0E4B7DB8"/>
    <w:rsid w:val="0E4C4C12"/>
    <w:rsid w:val="0E4F5E3A"/>
    <w:rsid w:val="0E5B7FA5"/>
    <w:rsid w:val="0E6F684F"/>
    <w:rsid w:val="0E70375D"/>
    <w:rsid w:val="0E7B0734"/>
    <w:rsid w:val="0E951321"/>
    <w:rsid w:val="0E9766E5"/>
    <w:rsid w:val="0E9B409C"/>
    <w:rsid w:val="0EAC46F6"/>
    <w:rsid w:val="0EB8319A"/>
    <w:rsid w:val="0EBC21D2"/>
    <w:rsid w:val="0EC5347E"/>
    <w:rsid w:val="0EC77EA9"/>
    <w:rsid w:val="0ECE329B"/>
    <w:rsid w:val="0ED660C5"/>
    <w:rsid w:val="0EDE00E9"/>
    <w:rsid w:val="0EE63367"/>
    <w:rsid w:val="0EF425D6"/>
    <w:rsid w:val="0F0206A3"/>
    <w:rsid w:val="0F23625C"/>
    <w:rsid w:val="0F2E3B0B"/>
    <w:rsid w:val="0F3E2A7D"/>
    <w:rsid w:val="0F4566BB"/>
    <w:rsid w:val="0F457A63"/>
    <w:rsid w:val="0F4B524E"/>
    <w:rsid w:val="0F5F6F25"/>
    <w:rsid w:val="0F7D511F"/>
    <w:rsid w:val="0F8B4796"/>
    <w:rsid w:val="0F8E45AC"/>
    <w:rsid w:val="0F944E4B"/>
    <w:rsid w:val="0FA23D6F"/>
    <w:rsid w:val="0FA5184C"/>
    <w:rsid w:val="0FB160D6"/>
    <w:rsid w:val="0FB465A9"/>
    <w:rsid w:val="0FD76BC3"/>
    <w:rsid w:val="0FD83E8C"/>
    <w:rsid w:val="0FDA7A1E"/>
    <w:rsid w:val="0FE25850"/>
    <w:rsid w:val="0FE45EF1"/>
    <w:rsid w:val="0FE57360"/>
    <w:rsid w:val="0FF23A96"/>
    <w:rsid w:val="0FF27E1A"/>
    <w:rsid w:val="0FFA7610"/>
    <w:rsid w:val="0FFE7C6A"/>
    <w:rsid w:val="100017E2"/>
    <w:rsid w:val="10053967"/>
    <w:rsid w:val="10107804"/>
    <w:rsid w:val="101D546B"/>
    <w:rsid w:val="10250C2A"/>
    <w:rsid w:val="102A3A78"/>
    <w:rsid w:val="1032712F"/>
    <w:rsid w:val="10381E8C"/>
    <w:rsid w:val="103E151E"/>
    <w:rsid w:val="105E26E0"/>
    <w:rsid w:val="106E6549"/>
    <w:rsid w:val="10702130"/>
    <w:rsid w:val="107C0C93"/>
    <w:rsid w:val="10852AB5"/>
    <w:rsid w:val="108C56E4"/>
    <w:rsid w:val="1092654A"/>
    <w:rsid w:val="10A457FD"/>
    <w:rsid w:val="10A52C59"/>
    <w:rsid w:val="10A73935"/>
    <w:rsid w:val="10A834AA"/>
    <w:rsid w:val="10AB230B"/>
    <w:rsid w:val="10B76E0A"/>
    <w:rsid w:val="10C009BC"/>
    <w:rsid w:val="10C50306"/>
    <w:rsid w:val="10CA399E"/>
    <w:rsid w:val="10E84A0F"/>
    <w:rsid w:val="10F71FE7"/>
    <w:rsid w:val="10FC5772"/>
    <w:rsid w:val="10FE4FEC"/>
    <w:rsid w:val="11053052"/>
    <w:rsid w:val="11095AE5"/>
    <w:rsid w:val="11134EFD"/>
    <w:rsid w:val="1113685D"/>
    <w:rsid w:val="1132332E"/>
    <w:rsid w:val="11325BFB"/>
    <w:rsid w:val="11325CCF"/>
    <w:rsid w:val="11357A85"/>
    <w:rsid w:val="11410E7A"/>
    <w:rsid w:val="11412159"/>
    <w:rsid w:val="11474649"/>
    <w:rsid w:val="115D4CC0"/>
    <w:rsid w:val="11632FBD"/>
    <w:rsid w:val="11677B65"/>
    <w:rsid w:val="11736482"/>
    <w:rsid w:val="117B69AE"/>
    <w:rsid w:val="11921A36"/>
    <w:rsid w:val="119345FA"/>
    <w:rsid w:val="11AC1B00"/>
    <w:rsid w:val="11AF6260"/>
    <w:rsid w:val="11BF168E"/>
    <w:rsid w:val="11C0689E"/>
    <w:rsid w:val="11C35DF5"/>
    <w:rsid w:val="11CB03D5"/>
    <w:rsid w:val="11CB71A7"/>
    <w:rsid w:val="11CD4795"/>
    <w:rsid w:val="11D24E2F"/>
    <w:rsid w:val="11D3366C"/>
    <w:rsid w:val="11DE546B"/>
    <w:rsid w:val="11E36E77"/>
    <w:rsid w:val="11E711FC"/>
    <w:rsid w:val="11EB0205"/>
    <w:rsid w:val="1200496D"/>
    <w:rsid w:val="12053623"/>
    <w:rsid w:val="121D25F8"/>
    <w:rsid w:val="121F0AC2"/>
    <w:rsid w:val="12287632"/>
    <w:rsid w:val="12394EC7"/>
    <w:rsid w:val="12476CAF"/>
    <w:rsid w:val="124A3DA7"/>
    <w:rsid w:val="12616EDA"/>
    <w:rsid w:val="126273B8"/>
    <w:rsid w:val="126F5496"/>
    <w:rsid w:val="127668FD"/>
    <w:rsid w:val="127826F9"/>
    <w:rsid w:val="127937B7"/>
    <w:rsid w:val="128400C0"/>
    <w:rsid w:val="128626AB"/>
    <w:rsid w:val="12906D89"/>
    <w:rsid w:val="12931AE3"/>
    <w:rsid w:val="129E72D4"/>
    <w:rsid w:val="12B1362E"/>
    <w:rsid w:val="12BA5D88"/>
    <w:rsid w:val="12C14AF0"/>
    <w:rsid w:val="12CC72B7"/>
    <w:rsid w:val="12CD5EF3"/>
    <w:rsid w:val="12D30092"/>
    <w:rsid w:val="12DE5A77"/>
    <w:rsid w:val="12E81804"/>
    <w:rsid w:val="12EA43E0"/>
    <w:rsid w:val="12ED3AEB"/>
    <w:rsid w:val="12F207FB"/>
    <w:rsid w:val="12FD49FC"/>
    <w:rsid w:val="12FE0B24"/>
    <w:rsid w:val="130B0F50"/>
    <w:rsid w:val="130F4CDF"/>
    <w:rsid w:val="13375DFC"/>
    <w:rsid w:val="134F386D"/>
    <w:rsid w:val="135C032C"/>
    <w:rsid w:val="135D217C"/>
    <w:rsid w:val="136D2EB1"/>
    <w:rsid w:val="136F2CD2"/>
    <w:rsid w:val="137B44B3"/>
    <w:rsid w:val="13826EF9"/>
    <w:rsid w:val="138867E1"/>
    <w:rsid w:val="138C7E6B"/>
    <w:rsid w:val="138F7936"/>
    <w:rsid w:val="13953E25"/>
    <w:rsid w:val="13A35C64"/>
    <w:rsid w:val="13A546FF"/>
    <w:rsid w:val="13B330F4"/>
    <w:rsid w:val="13BB5A7F"/>
    <w:rsid w:val="13CA6835"/>
    <w:rsid w:val="13D62E35"/>
    <w:rsid w:val="13F11D0A"/>
    <w:rsid w:val="13F36765"/>
    <w:rsid w:val="13FB00D2"/>
    <w:rsid w:val="13FB2E7D"/>
    <w:rsid w:val="14033ACD"/>
    <w:rsid w:val="141E1D6C"/>
    <w:rsid w:val="142D4436"/>
    <w:rsid w:val="1433604E"/>
    <w:rsid w:val="1435511E"/>
    <w:rsid w:val="143F6249"/>
    <w:rsid w:val="144F4841"/>
    <w:rsid w:val="145157B4"/>
    <w:rsid w:val="145A1F77"/>
    <w:rsid w:val="145A493C"/>
    <w:rsid w:val="145E23DB"/>
    <w:rsid w:val="146E11DB"/>
    <w:rsid w:val="14745D5B"/>
    <w:rsid w:val="147514AC"/>
    <w:rsid w:val="147555C5"/>
    <w:rsid w:val="147A4030"/>
    <w:rsid w:val="14921D75"/>
    <w:rsid w:val="149245B7"/>
    <w:rsid w:val="149D2E21"/>
    <w:rsid w:val="14A20EF9"/>
    <w:rsid w:val="14A47A00"/>
    <w:rsid w:val="14A664B0"/>
    <w:rsid w:val="14B27322"/>
    <w:rsid w:val="14B91B57"/>
    <w:rsid w:val="14BB4F6D"/>
    <w:rsid w:val="14C12672"/>
    <w:rsid w:val="14C57338"/>
    <w:rsid w:val="14C93A9A"/>
    <w:rsid w:val="14D41C07"/>
    <w:rsid w:val="14D6556D"/>
    <w:rsid w:val="14E55B4B"/>
    <w:rsid w:val="14F46355"/>
    <w:rsid w:val="14F67AD6"/>
    <w:rsid w:val="14FF0EA5"/>
    <w:rsid w:val="15011594"/>
    <w:rsid w:val="151D38EF"/>
    <w:rsid w:val="15215F12"/>
    <w:rsid w:val="15235100"/>
    <w:rsid w:val="153455E5"/>
    <w:rsid w:val="154C1F83"/>
    <w:rsid w:val="1551497C"/>
    <w:rsid w:val="155E206D"/>
    <w:rsid w:val="15600FCA"/>
    <w:rsid w:val="156430AD"/>
    <w:rsid w:val="15686A35"/>
    <w:rsid w:val="156B01DE"/>
    <w:rsid w:val="157224A6"/>
    <w:rsid w:val="15763D45"/>
    <w:rsid w:val="15853975"/>
    <w:rsid w:val="158741A4"/>
    <w:rsid w:val="158C17BA"/>
    <w:rsid w:val="158C19C5"/>
    <w:rsid w:val="158C2283"/>
    <w:rsid w:val="159A4AA6"/>
    <w:rsid w:val="159B2CF7"/>
    <w:rsid w:val="15A63383"/>
    <w:rsid w:val="15A84D94"/>
    <w:rsid w:val="15AC22BA"/>
    <w:rsid w:val="15B6375D"/>
    <w:rsid w:val="15B9464E"/>
    <w:rsid w:val="15C215FF"/>
    <w:rsid w:val="15CC19D4"/>
    <w:rsid w:val="15CC2E57"/>
    <w:rsid w:val="15CD3AFF"/>
    <w:rsid w:val="15CF00B7"/>
    <w:rsid w:val="15D942D4"/>
    <w:rsid w:val="15DC5FB0"/>
    <w:rsid w:val="15DF1880"/>
    <w:rsid w:val="15E45D42"/>
    <w:rsid w:val="15E56617"/>
    <w:rsid w:val="15E74779"/>
    <w:rsid w:val="15ED05A6"/>
    <w:rsid w:val="15ED1A9B"/>
    <w:rsid w:val="15F17251"/>
    <w:rsid w:val="16084568"/>
    <w:rsid w:val="160F5E7E"/>
    <w:rsid w:val="160F7CF5"/>
    <w:rsid w:val="1610756A"/>
    <w:rsid w:val="16136E2F"/>
    <w:rsid w:val="161B669A"/>
    <w:rsid w:val="162738E6"/>
    <w:rsid w:val="163776FC"/>
    <w:rsid w:val="16381525"/>
    <w:rsid w:val="16591530"/>
    <w:rsid w:val="165B13F3"/>
    <w:rsid w:val="166105CF"/>
    <w:rsid w:val="166859A0"/>
    <w:rsid w:val="1674081C"/>
    <w:rsid w:val="16992B2C"/>
    <w:rsid w:val="169D65C8"/>
    <w:rsid w:val="16A35FDC"/>
    <w:rsid w:val="16A36EFD"/>
    <w:rsid w:val="16A45129"/>
    <w:rsid w:val="16AE7A47"/>
    <w:rsid w:val="16B30F63"/>
    <w:rsid w:val="16B54FFC"/>
    <w:rsid w:val="16C378D0"/>
    <w:rsid w:val="16CB369D"/>
    <w:rsid w:val="16D853A9"/>
    <w:rsid w:val="16D86DA9"/>
    <w:rsid w:val="16DB628A"/>
    <w:rsid w:val="16EC760D"/>
    <w:rsid w:val="17085842"/>
    <w:rsid w:val="170C4772"/>
    <w:rsid w:val="170D375B"/>
    <w:rsid w:val="170E7DF5"/>
    <w:rsid w:val="1711561A"/>
    <w:rsid w:val="17296A1B"/>
    <w:rsid w:val="17310418"/>
    <w:rsid w:val="174213A1"/>
    <w:rsid w:val="1747404C"/>
    <w:rsid w:val="17584769"/>
    <w:rsid w:val="175D7687"/>
    <w:rsid w:val="176D4E54"/>
    <w:rsid w:val="17777043"/>
    <w:rsid w:val="17781027"/>
    <w:rsid w:val="17827B30"/>
    <w:rsid w:val="179C7FCB"/>
    <w:rsid w:val="17AD1250"/>
    <w:rsid w:val="17B06870"/>
    <w:rsid w:val="17B75058"/>
    <w:rsid w:val="17B978D0"/>
    <w:rsid w:val="17BB2D0F"/>
    <w:rsid w:val="17C47DC2"/>
    <w:rsid w:val="17C95F1A"/>
    <w:rsid w:val="17E26153"/>
    <w:rsid w:val="17E770AD"/>
    <w:rsid w:val="17EE4066"/>
    <w:rsid w:val="17F203A8"/>
    <w:rsid w:val="17FA3987"/>
    <w:rsid w:val="1815469F"/>
    <w:rsid w:val="181A45F4"/>
    <w:rsid w:val="181B6799"/>
    <w:rsid w:val="18232A46"/>
    <w:rsid w:val="182C7857"/>
    <w:rsid w:val="183335A7"/>
    <w:rsid w:val="18396009"/>
    <w:rsid w:val="18403DE3"/>
    <w:rsid w:val="18464C88"/>
    <w:rsid w:val="184D4BA4"/>
    <w:rsid w:val="18567A9F"/>
    <w:rsid w:val="185F4FAB"/>
    <w:rsid w:val="187E51B4"/>
    <w:rsid w:val="18803E6E"/>
    <w:rsid w:val="188047DA"/>
    <w:rsid w:val="18841379"/>
    <w:rsid w:val="188554D4"/>
    <w:rsid w:val="188F5267"/>
    <w:rsid w:val="18977571"/>
    <w:rsid w:val="18A16ACF"/>
    <w:rsid w:val="18A35A77"/>
    <w:rsid w:val="18B20267"/>
    <w:rsid w:val="18B77D0D"/>
    <w:rsid w:val="18BB5030"/>
    <w:rsid w:val="18BE3BA5"/>
    <w:rsid w:val="18BE7CA7"/>
    <w:rsid w:val="18C25A33"/>
    <w:rsid w:val="18D76BB6"/>
    <w:rsid w:val="190833DE"/>
    <w:rsid w:val="19090609"/>
    <w:rsid w:val="19093A9E"/>
    <w:rsid w:val="19121DF2"/>
    <w:rsid w:val="191C2E55"/>
    <w:rsid w:val="19205850"/>
    <w:rsid w:val="19287A4C"/>
    <w:rsid w:val="193C36BB"/>
    <w:rsid w:val="194153A8"/>
    <w:rsid w:val="1947548F"/>
    <w:rsid w:val="194E00C1"/>
    <w:rsid w:val="19600F94"/>
    <w:rsid w:val="19696900"/>
    <w:rsid w:val="19707C0A"/>
    <w:rsid w:val="19754B7A"/>
    <w:rsid w:val="198253AE"/>
    <w:rsid w:val="198F7DD1"/>
    <w:rsid w:val="19931150"/>
    <w:rsid w:val="199B7D35"/>
    <w:rsid w:val="19A12B2A"/>
    <w:rsid w:val="19A849BF"/>
    <w:rsid w:val="19B97C63"/>
    <w:rsid w:val="19BF6B37"/>
    <w:rsid w:val="19C451C0"/>
    <w:rsid w:val="19D32B92"/>
    <w:rsid w:val="19E02C3C"/>
    <w:rsid w:val="19F8658F"/>
    <w:rsid w:val="19FC38D3"/>
    <w:rsid w:val="19FE1017"/>
    <w:rsid w:val="1A002548"/>
    <w:rsid w:val="1A026A54"/>
    <w:rsid w:val="1A0B136E"/>
    <w:rsid w:val="1A4F690C"/>
    <w:rsid w:val="1A631281"/>
    <w:rsid w:val="1A67778E"/>
    <w:rsid w:val="1A684373"/>
    <w:rsid w:val="1A6E4D99"/>
    <w:rsid w:val="1A726054"/>
    <w:rsid w:val="1A753591"/>
    <w:rsid w:val="1A790B44"/>
    <w:rsid w:val="1A8102AE"/>
    <w:rsid w:val="1A8A47B4"/>
    <w:rsid w:val="1A8F7175"/>
    <w:rsid w:val="1A942A52"/>
    <w:rsid w:val="1A9C5992"/>
    <w:rsid w:val="1ABE1B8A"/>
    <w:rsid w:val="1AC8608D"/>
    <w:rsid w:val="1ACC6416"/>
    <w:rsid w:val="1ADA2480"/>
    <w:rsid w:val="1AE40380"/>
    <w:rsid w:val="1AE552DE"/>
    <w:rsid w:val="1AEA51BE"/>
    <w:rsid w:val="1AF55AD7"/>
    <w:rsid w:val="1AF85414"/>
    <w:rsid w:val="1AFB15D3"/>
    <w:rsid w:val="1B096D4A"/>
    <w:rsid w:val="1B163ADA"/>
    <w:rsid w:val="1B1851AF"/>
    <w:rsid w:val="1B3874C2"/>
    <w:rsid w:val="1B3B7F4C"/>
    <w:rsid w:val="1B3C7E8C"/>
    <w:rsid w:val="1B422D4A"/>
    <w:rsid w:val="1B54411C"/>
    <w:rsid w:val="1B6D560A"/>
    <w:rsid w:val="1B747051"/>
    <w:rsid w:val="1B776305"/>
    <w:rsid w:val="1B861CEA"/>
    <w:rsid w:val="1B884A51"/>
    <w:rsid w:val="1B8A054A"/>
    <w:rsid w:val="1BAB5731"/>
    <w:rsid w:val="1BB03947"/>
    <w:rsid w:val="1BBF04AF"/>
    <w:rsid w:val="1BC073F8"/>
    <w:rsid w:val="1BC53BE1"/>
    <w:rsid w:val="1BC71B7A"/>
    <w:rsid w:val="1BCD640C"/>
    <w:rsid w:val="1BD1045D"/>
    <w:rsid w:val="1BD90344"/>
    <w:rsid w:val="1BE15102"/>
    <w:rsid w:val="1BFE541B"/>
    <w:rsid w:val="1C083F4E"/>
    <w:rsid w:val="1C08536C"/>
    <w:rsid w:val="1C135B3F"/>
    <w:rsid w:val="1C380D1A"/>
    <w:rsid w:val="1C3F779A"/>
    <w:rsid w:val="1C465FAA"/>
    <w:rsid w:val="1C474536"/>
    <w:rsid w:val="1C4D4BB6"/>
    <w:rsid w:val="1C577AF1"/>
    <w:rsid w:val="1C603D5A"/>
    <w:rsid w:val="1C624755"/>
    <w:rsid w:val="1C646D36"/>
    <w:rsid w:val="1C662CC7"/>
    <w:rsid w:val="1C7014DB"/>
    <w:rsid w:val="1C752FA8"/>
    <w:rsid w:val="1C820505"/>
    <w:rsid w:val="1C846C91"/>
    <w:rsid w:val="1C864A21"/>
    <w:rsid w:val="1C88527A"/>
    <w:rsid w:val="1C9075BD"/>
    <w:rsid w:val="1C9A2E81"/>
    <w:rsid w:val="1C9D0AAB"/>
    <w:rsid w:val="1CA1438C"/>
    <w:rsid w:val="1CAA5EC6"/>
    <w:rsid w:val="1CAB4073"/>
    <w:rsid w:val="1CB45D9E"/>
    <w:rsid w:val="1CB97E53"/>
    <w:rsid w:val="1CC161AC"/>
    <w:rsid w:val="1CC83128"/>
    <w:rsid w:val="1CD37B85"/>
    <w:rsid w:val="1CD53A5F"/>
    <w:rsid w:val="1CDB046F"/>
    <w:rsid w:val="1CDF5669"/>
    <w:rsid w:val="1CED27BC"/>
    <w:rsid w:val="1CFF4657"/>
    <w:rsid w:val="1D0656B9"/>
    <w:rsid w:val="1D197B7C"/>
    <w:rsid w:val="1D213AF7"/>
    <w:rsid w:val="1D3117D0"/>
    <w:rsid w:val="1D4E1ACA"/>
    <w:rsid w:val="1D5379C3"/>
    <w:rsid w:val="1D632BAB"/>
    <w:rsid w:val="1D65360B"/>
    <w:rsid w:val="1D6A5C3E"/>
    <w:rsid w:val="1D784A2A"/>
    <w:rsid w:val="1D7D0597"/>
    <w:rsid w:val="1D7E5C8E"/>
    <w:rsid w:val="1D823989"/>
    <w:rsid w:val="1D8450B1"/>
    <w:rsid w:val="1D8E6679"/>
    <w:rsid w:val="1DA5212C"/>
    <w:rsid w:val="1DB17B34"/>
    <w:rsid w:val="1DB75EB7"/>
    <w:rsid w:val="1DCC3D2B"/>
    <w:rsid w:val="1DD36BA0"/>
    <w:rsid w:val="1DD56871"/>
    <w:rsid w:val="1DE67B7A"/>
    <w:rsid w:val="1DEA4177"/>
    <w:rsid w:val="1DF47525"/>
    <w:rsid w:val="1E01429B"/>
    <w:rsid w:val="1E052C35"/>
    <w:rsid w:val="1E054696"/>
    <w:rsid w:val="1E077B3D"/>
    <w:rsid w:val="1E0873CC"/>
    <w:rsid w:val="1E170912"/>
    <w:rsid w:val="1E1B49BC"/>
    <w:rsid w:val="1E290DBC"/>
    <w:rsid w:val="1E347DB9"/>
    <w:rsid w:val="1E3E1CDA"/>
    <w:rsid w:val="1E3F4952"/>
    <w:rsid w:val="1E410386"/>
    <w:rsid w:val="1E4752C4"/>
    <w:rsid w:val="1E546BAB"/>
    <w:rsid w:val="1E593EEF"/>
    <w:rsid w:val="1E64666F"/>
    <w:rsid w:val="1E695BBE"/>
    <w:rsid w:val="1E717FDF"/>
    <w:rsid w:val="1E7879CB"/>
    <w:rsid w:val="1E881CB1"/>
    <w:rsid w:val="1E945B97"/>
    <w:rsid w:val="1EA062D6"/>
    <w:rsid w:val="1EA9439B"/>
    <w:rsid w:val="1EAF5F3C"/>
    <w:rsid w:val="1EB0087E"/>
    <w:rsid w:val="1EB17DAA"/>
    <w:rsid w:val="1EB83BF5"/>
    <w:rsid w:val="1EBA05F9"/>
    <w:rsid w:val="1ECB0460"/>
    <w:rsid w:val="1ED275E6"/>
    <w:rsid w:val="1EE00E4C"/>
    <w:rsid w:val="1EF32A87"/>
    <w:rsid w:val="1EFC5BFB"/>
    <w:rsid w:val="1EFF5EE5"/>
    <w:rsid w:val="1F004D9B"/>
    <w:rsid w:val="1F031592"/>
    <w:rsid w:val="1F0E3F3F"/>
    <w:rsid w:val="1F0F1896"/>
    <w:rsid w:val="1F0F19B1"/>
    <w:rsid w:val="1F2B74D9"/>
    <w:rsid w:val="1F2C0C32"/>
    <w:rsid w:val="1F3A06CD"/>
    <w:rsid w:val="1F50594B"/>
    <w:rsid w:val="1F5454E3"/>
    <w:rsid w:val="1F5572CA"/>
    <w:rsid w:val="1F610A5A"/>
    <w:rsid w:val="1F64191A"/>
    <w:rsid w:val="1F677ABC"/>
    <w:rsid w:val="1F693DD6"/>
    <w:rsid w:val="1F7A0F0F"/>
    <w:rsid w:val="1F8A5C8B"/>
    <w:rsid w:val="1F8F7B9C"/>
    <w:rsid w:val="1FA9279F"/>
    <w:rsid w:val="1FAA5242"/>
    <w:rsid w:val="1FAD1D43"/>
    <w:rsid w:val="1FAD63AE"/>
    <w:rsid w:val="1FAE7F19"/>
    <w:rsid w:val="1FAF2E88"/>
    <w:rsid w:val="1FB20309"/>
    <w:rsid w:val="1FBE5490"/>
    <w:rsid w:val="1FC26D7F"/>
    <w:rsid w:val="1FDB32B2"/>
    <w:rsid w:val="1FDB6889"/>
    <w:rsid w:val="1FE059E6"/>
    <w:rsid w:val="1FE07075"/>
    <w:rsid w:val="1FE320D9"/>
    <w:rsid w:val="1FE53602"/>
    <w:rsid w:val="20022746"/>
    <w:rsid w:val="20043CA4"/>
    <w:rsid w:val="200C32FC"/>
    <w:rsid w:val="200E6332"/>
    <w:rsid w:val="202307B7"/>
    <w:rsid w:val="20420393"/>
    <w:rsid w:val="204B2EF8"/>
    <w:rsid w:val="204D33CA"/>
    <w:rsid w:val="20504A23"/>
    <w:rsid w:val="205D6A7E"/>
    <w:rsid w:val="2068653E"/>
    <w:rsid w:val="206F2542"/>
    <w:rsid w:val="2070318C"/>
    <w:rsid w:val="20794048"/>
    <w:rsid w:val="208126F3"/>
    <w:rsid w:val="20841250"/>
    <w:rsid w:val="208E152E"/>
    <w:rsid w:val="208E3BCE"/>
    <w:rsid w:val="20996711"/>
    <w:rsid w:val="20A64E1E"/>
    <w:rsid w:val="20B13608"/>
    <w:rsid w:val="20C15F92"/>
    <w:rsid w:val="20C87F84"/>
    <w:rsid w:val="20D2403D"/>
    <w:rsid w:val="20DF19CB"/>
    <w:rsid w:val="20DF62A0"/>
    <w:rsid w:val="20EC3AE1"/>
    <w:rsid w:val="20F213A9"/>
    <w:rsid w:val="210A748B"/>
    <w:rsid w:val="210B39F0"/>
    <w:rsid w:val="210E57C5"/>
    <w:rsid w:val="21174678"/>
    <w:rsid w:val="211A0A87"/>
    <w:rsid w:val="21274B82"/>
    <w:rsid w:val="21363C12"/>
    <w:rsid w:val="21420090"/>
    <w:rsid w:val="2147436B"/>
    <w:rsid w:val="215830DF"/>
    <w:rsid w:val="21604EE4"/>
    <w:rsid w:val="21612C11"/>
    <w:rsid w:val="2177523C"/>
    <w:rsid w:val="217A2679"/>
    <w:rsid w:val="217B6B45"/>
    <w:rsid w:val="21901C6C"/>
    <w:rsid w:val="21910EA5"/>
    <w:rsid w:val="219F77CE"/>
    <w:rsid w:val="21A61719"/>
    <w:rsid w:val="21B60E10"/>
    <w:rsid w:val="21B66021"/>
    <w:rsid w:val="21B93877"/>
    <w:rsid w:val="21BB576E"/>
    <w:rsid w:val="21C5083C"/>
    <w:rsid w:val="21E431E7"/>
    <w:rsid w:val="21E43479"/>
    <w:rsid w:val="21EC3696"/>
    <w:rsid w:val="21FD45BC"/>
    <w:rsid w:val="220A3853"/>
    <w:rsid w:val="2211452E"/>
    <w:rsid w:val="221620B5"/>
    <w:rsid w:val="22173BAC"/>
    <w:rsid w:val="22211305"/>
    <w:rsid w:val="22235027"/>
    <w:rsid w:val="22237B22"/>
    <w:rsid w:val="222A6A6C"/>
    <w:rsid w:val="222F4CE5"/>
    <w:rsid w:val="22307E79"/>
    <w:rsid w:val="22310679"/>
    <w:rsid w:val="22346B42"/>
    <w:rsid w:val="224118D5"/>
    <w:rsid w:val="22432047"/>
    <w:rsid w:val="224E061C"/>
    <w:rsid w:val="224F7DF7"/>
    <w:rsid w:val="22552704"/>
    <w:rsid w:val="225C46D2"/>
    <w:rsid w:val="225E0FC4"/>
    <w:rsid w:val="22670B30"/>
    <w:rsid w:val="226A7C8D"/>
    <w:rsid w:val="227B1734"/>
    <w:rsid w:val="228C70FF"/>
    <w:rsid w:val="228D4310"/>
    <w:rsid w:val="228F3215"/>
    <w:rsid w:val="22964988"/>
    <w:rsid w:val="22AB1A52"/>
    <w:rsid w:val="22AD52E8"/>
    <w:rsid w:val="22AE54AB"/>
    <w:rsid w:val="22B07690"/>
    <w:rsid w:val="22B72F8D"/>
    <w:rsid w:val="22D05321"/>
    <w:rsid w:val="22D67E4D"/>
    <w:rsid w:val="22DA102D"/>
    <w:rsid w:val="22E13B56"/>
    <w:rsid w:val="23014829"/>
    <w:rsid w:val="231426CB"/>
    <w:rsid w:val="231A53DC"/>
    <w:rsid w:val="231F0B79"/>
    <w:rsid w:val="23255838"/>
    <w:rsid w:val="232A323C"/>
    <w:rsid w:val="232C6837"/>
    <w:rsid w:val="23333918"/>
    <w:rsid w:val="233876DC"/>
    <w:rsid w:val="233D2589"/>
    <w:rsid w:val="233F29DA"/>
    <w:rsid w:val="23403BE4"/>
    <w:rsid w:val="2342123A"/>
    <w:rsid w:val="23453250"/>
    <w:rsid w:val="23502AED"/>
    <w:rsid w:val="23513562"/>
    <w:rsid w:val="2352225F"/>
    <w:rsid w:val="2353345A"/>
    <w:rsid w:val="23547E4D"/>
    <w:rsid w:val="235E79B6"/>
    <w:rsid w:val="235F7398"/>
    <w:rsid w:val="237103CA"/>
    <w:rsid w:val="237A2D06"/>
    <w:rsid w:val="237B28FF"/>
    <w:rsid w:val="239670AB"/>
    <w:rsid w:val="23A86F86"/>
    <w:rsid w:val="23D802C6"/>
    <w:rsid w:val="23DC205C"/>
    <w:rsid w:val="23DD151B"/>
    <w:rsid w:val="23E31E2C"/>
    <w:rsid w:val="23F154D8"/>
    <w:rsid w:val="23F70F0E"/>
    <w:rsid w:val="23F817DE"/>
    <w:rsid w:val="23FC2E84"/>
    <w:rsid w:val="24046099"/>
    <w:rsid w:val="242416B3"/>
    <w:rsid w:val="242849CB"/>
    <w:rsid w:val="242D1BFA"/>
    <w:rsid w:val="242D259E"/>
    <w:rsid w:val="243E3679"/>
    <w:rsid w:val="24433E52"/>
    <w:rsid w:val="24462A7F"/>
    <w:rsid w:val="244814CF"/>
    <w:rsid w:val="244E526C"/>
    <w:rsid w:val="24561884"/>
    <w:rsid w:val="245A5890"/>
    <w:rsid w:val="245A5C01"/>
    <w:rsid w:val="24600CE8"/>
    <w:rsid w:val="24710B7D"/>
    <w:rsid w:val="24771887"/>
    <w:rsid w:val="247753E3"/>
    <w:rsid w:val="247E6772"/>
    <w:rsid w:val="247F179C"/>
    <w:rsid w:val="24912E0F"/>
    <w:rsid w:val="24934201"/>
    <w:rsid w:val="24A634C6"/>
    <w:rsid w:val="24AE34FB"/>
    <w:rsid w:val="24B4785E"/>
    <w:rsid w:val="24BA64E4"/>
    <w:rsid w:val="24C500D8"/>
    <w:rsid w:val="24D628A4"/>
    <w:rsid w:val="24D740D4"/>
    <w:rsid w:val="24E11F4A"/>
    <w:rsid w:val="24FB0A58"/>
    <w:rsid w:val="250745F0"/>
    <w:rsid w:val="250E7F7F"/>
    <w:rsid w:val="250F4EE9"/>
    <w:rsid w:val="251226E1"/>
    <w:rsid w:val="251E46DC"/>
    <w:rsid w:val="25295A79"/>
    <w:rsid w:val="252A533F"/>
    <w:rsid w:val="25414523"/>
    <w:rsid w:val="254A29F0"/>
    <w:rsid w:val="254D7E1A"/>
    <w:rsid w:val="25585D32"/>
    <w:rsid w:val="255D55ED"/>
    <w:rsid w:val="256404E2"/>
    <w:rsid w:val="25684D1F"/>
    <w:rsid w:val="258D7F70"/>
    <w:rsid w:val="259061A2"/>
    <w:rsid w:val="25AC4F0D"/>
    <w:rsid w:val="25AC76BA"/>
    <w:rsid w:val="25B94092"/>
    <w:rsid w:val="25CD74DC"/>
    <w:rsid w:val="25D121E1"/>
    <w:rsid w:val="25E90563"/>
    <w:rsid w:val="25F01041"/>
    <w:rsid w:val="26012914"/>
    <w:rsid w:val="2604201C"/>
    <w:rsid w:val="2604404A"/>
    <w:rsid w:val="26076916"/>
    <w:rsid w:val="262413A8"/>
    <w:rsid w:val="2633498F"/>
    <w:rsid w:val="265107AF"/>
    <w:rsid w:val="26513591"/>
    <w:rsid w:val="265832E5"/>
    <w:rsid w:val="265C5850"/>
    <w:rsid w:val="26604043"/>
    <w:rsid w:val="266D5C05"/>
    <w:rsid w:val="268266D9"/>
    <w:rsid w:val="26880147"/>
    <w:rsid w:val="268C4178"/>
    <w:rsid w:val="268E1F38"/>
    <w:rsid w:val="268F110A"/>
    <w:rsid w:val="269607E0"/>
    <w:rsid w:val="26991C7F"/>
    <w:rsid w:val="26A2127F"/>
    <w:rsid w:val="26A47737"/>
    <w:rsid w:val="26A566F0"/>
    <w:rsid w:val="26AD408B"/>
    <w:rsid w:val="26D07DC7"/>
    <w:rsid w:val="26DB5018"/>
    <w:rsid w:val="26F53C3C"/>
    <w:rsid w:val="270F6BFF"/>
    <w:rsid w:val="27102320"/>
    <w:rsid w:val="271613DC"/>
    <w:rsid w:val="272123F7"/>
    <w:rsid w:val="272E44C4"/>
    <w:rsid w:val="27301F38"/>
    <w:rsid w:val="27327CD4"/>
    <w:rsid w:val="273A2AFE"/>
    <w:rsid w:val="273B5F22"/>
    <w:rsid w:val="273F2577"/>
    <w:rsid w:val="274F2F61"/>
    <w:rsid w:val="276632BF"/>
    <w:rsid w:val="27684ABB"/>
    <w:rsid w:val="276A7481"/>
    <w:rsid w:val="276B7A62"/>
    <w:rsid w:val="277546BE"/>
    <w:rsid w:val="277F2613"/>
    <w:rsid w:val="278B38AD"/>
    <w:rsid w:val="278C0528"/>
    <w:rsid w:val="279679F3"/>
    <w:rsid w:val="27AB7CF8"/>
    <w:rsid w:val="27AD3CAE"/>
    <w:rsid w:val="27CE5442"/>
    <w:rsid w:val="27DA0B9B"/>
    <w:rsid w:val="27DC1611"/>
    <w:rsid w:val="27DC21BF"/>
    <w:rsid w:val="27EC05FC"/>
    <w:rsid w:val="27FA2780"/>
    <w:rsid w:val="2805039A"/>
    <w:rsid w:val="280A085A"/>
    <w:rsid w:val="280B5A60"/>
    <w:rsid w:val="280F2499"/>
    <w:rsid w:val="281109A6"/>
    <w:rsid w:val="28113721"/>
    <w:rsid w:val="281915DE"/>
    <w:rsid w:val="282034FC"/>
    <w:rsid w:val="28254268"/>
    <w:rsid w:val="282C16FC"/>
    <w:rsid w:val="2834672E"/>
    <w:rsid w:val="28382209"/>
    <w:rsid w:val="284321AC"/>
    <w:rsid w:val="284E076E"/>
    <w:rsid w:val="2850346E"/>
    <w:rsid w:val="286046A8"/>
    <w:rsid w:val="28623F1D"/>
    <w:rsid w:val="286449C2"/>
    <w:rsid w:val="28645AF8"/>
    <w:rsid w:val="286873F5"/>
    <w:rsid w:val="286A596C"/>
    <w:rsid w:val="286B08D8"/>
    <w:rsid w:val="28701061"/>
    <w:rsid w:val="28874178"/>
    <w:rsid w:val="289A754C"/>
    <w:rsid w:val="28A733CE"/>
    <w:rsid w:val="28B64B0E"/>
    <w:rsid w:val="28BA1D43"/>
    <w:rsid w:val="28C42045"/>
    <w:rsid w:val="28C561D9"/>
    <w:rsid w:val="28C57065"/>
    <w:rsid w:val="28DF6388"/>
    <w:rsid w:val="28E72821"/>
    <w:rsid w:val="28EC0E8C"/>
    <w:rsid w:val="28F57593"/>
    <w:rsid w:val="29150C1F"/>
    <w:rsid w:val="292407B9"/>
    <w:rsid w:val="292B036D"/>
    <w:rsid w:val="293C060A"/>
    <w:rsid w:val="29485F41"/>
    <w:rsid w:val="29561917"/>
    <w:rsid w:val="295966C7"/>
    <w:rsid w:val="297E257E"/>
    <w:rsid w:val="298675F6"/>
    <w:rsid w:val="29871CC3"/>
    <w:rsid w:val="29B97196"/>
    <w:rsid w:val="29BE6A5F"/>
    <w:rsid w:val="29CB5CA6"/>
    <w:rsid w:val="29D82903"/>
    <w:rsid w:val="29DA5A4E"/>
    <w:rsid w:val="29DD1E0E"/>
    <w:rsid w:val="29EE0187"/>
    <w:rsid w:val="2A001770"/>
    <w:rsid w:val="2A0C6D1E"/>
    <w:rsid w:val="2A147325"/>
    <w:rsid w:val="2A1756D0"/>
    <w:rsid w:val="2A1D64B2"/>
    <w:rsid w:val="2A1E725A"/>
    <w:rsid w:val="2A2004DD"/>
    <w:rsid w:val="2A22737A"/>
    <w:rsid w:val="2A380A25"/>
    <w:rsid w:val="2A422ADF"/>
    <w:rsid w:val="2A427950"/>
    <w:rsid w:val="2A4B754A"/>
    <w:rsid w:val="2A575F99"/>
    <w:rsid w:val="2A59017D"/>
    <w:rsid w:val="2A67719A"/>
    <w:rsid w:val="2A6A3954"/>
    <w:rsid w:val="2A6E5EEC"/>
    <w:rsid w:val="2A76546A"/>
    <w:rsid w:val="2A862F5D"/>
    <w:rsid w:val="2A91633E"/>
    <w:rsid w:val="2AA34F23"/>
    <w:rsid w:val="2AAA33C4"/>
    <w:rsid w:val="2ABC0D70"/>
    <w:rsid w:val="2AC73862"/>
    <w:rsid w:val="2AD16847"/>
    <w:rsid w:val="2ADD14DD"/>
    <w:rsid w:val="2AE07F86"/>
    <w:rsid w:val="2AED555A"/>
    <w:rsid w:val="2AEF0276"/>
    <w:rsid w:val="2B110BFD"/>
    <w:rsid w:val="2B117EE6"/>
    <w:rsid w:val="2B181F13"/>
    <w:rsid w:val="2B22288C"/>
    <w:rsid w:val="2B2679A2"/>
    <w:rsid w:val="2B29304D"/>
    <w:rsid w:val="2B337600"/>
    <w:rsid w:val="2B3D2320"/>
    <w:rsid w:val="2B4531B8"/>
    <w:rsid w:val="2B48244F"/>
    <w:rsid w:val="2B4E7453"/>
    <w:rsid w:val="2B5603D4"/>
    <w:rsid w:val="2B614FDE"/>
    <w:rsid w:val="2B633972"/>
    <w:rsid w:val="2B645CA4"/>
    <w:rsid w:val="2B684260"/>
    <w:rsid w:val="2B6C41D6"/>
    <w:rsid w:val="2B7604E2"/>
    <w:rsid w:val="2B800769"/>
    <w:rsid w:val="2B86072F"/>
    <w:rsid w:val="2B8F6308"/>
    <w:rsid w:val="2B936CDC"/>
    <w:rsid w:val="2B9B40AD"/>
    <w:rsid w:val="2BA973BF"/>
    <w:rsid w:val="2BAC03FB"/>
    <w:rsid w:val="2BB31CF8"/>
    <w:rsid w:val="2BB821BD"/>
    <w:rsid w:val="2BB965C0"/>
    <w:rsid w:val="2BBC772A"/>
    <w:rsid w:val="2BC43303"/>
    <w:rsid w:val="2BC61A6F"/>
    <w:rsid w:val="2BC62080"/>
    <w:rsid w:val="2BC745B0"/>
    <w:rsid w:val="2BCE1C3A"/>
    <w:rsid w:val="2BD47143"/>
    <w:rsid w:val="2C0306FF"/>
    <w:rsid w:val="2C0E6BA1"/>
    <w:rsid w:val="2C223010"/>
    <w:rsid w:val="2C234D1E"/>
    <w:rsid w:val="2C360DAA"/>
    <w:rsid w:val="2C3A5C79"/>
    <w:rsid w:val="2C4120F3"/>
    <w:rsid w:val="2C436F5F"/>
    <w:rsid w:val="2C484BA7"/>
    <w:rsid w:val="2C4C00E0"/>
    <w:rsid w:val="2C520C10"/>
    <w:rsid w:val="2C611176"/>
    <w:rsid w:val="2C7A0602"/>
    <w:rsid w:val="2C936FCE"/>
    <w:rsid w:val="2C987FE1"/>
    <w:rsid w:val="2CA221B6"/>
    <w:rsid w:val="2CAE0848"/>
    <w:rsid w:val="2CB6049A"/>
    <w:rsid w:val="2CDB5B71"/>
    <w:rsid w:val="2CE75F26"/>
    <w:rsid w:val="2CFE0B56"/>
    <w:rsid w:val="2CFF368A"/>
    <w:rsid w:val="2D0228D7"/>
    <w:rsid w:val="2D064D5F"/>
    <w:rsid w:val="2D0B7785"/>
    <w:rsid w:val="2D1000E1"/>
    <w:rsid w:val="2D130CDD"/>
    <w:rsid w:val="2D1A4F14"/>
    <w:rsid w:val="2D2F54EF"/>
    <w:rsid w:val="2D32067E"/>
    <w:rsid w:val="2D3403FC"/>
    <w:rsid w:val="2D365036"/>
    <w:rsid w:val="2D3F0917"/>
    <w:rsid w:val="2D400C10"/>
    <w:rsid w:val="2D467292"/>
    <w:rsid w:val="2D475E7A"/>
    <w:rsid w:val="2D510EC7"/>
    <w:rsid w:val="2D5321CD"/>
    <w:rsid w:val="2D5533D4"/>
    <w:rsid w:val="2D601BFA"/>
    <w:rsid w:val="2D75253D"/>
    <w:rsid w:val="2D7961B7"/>
    <w:rsid w:val="2D7B6574"/>
    <w:rsid w:val="2D816055"/>
    <w:rsid w:val="2D830FB2"/>
    <w:rsid w:val="2D8E37EF"/>
    <w:rsid w:val="2D8F7C42"/>
    <w:rsid w:val="2D96306E"/>
    <w:rsid w:val="2DA5274D"/>
    <w:rsid w:val="2DAD04FD"/>
    <w:rsid w:val="2DB76961"/>
    <w:rsid w:val="2DBC2D82"/>
    <w:rsid w:val="2DBD1A18"/>
    <w:rsid w:val="2DD04B8D"/>
    <w:rsid w:val="2DDE7967"/>
    <w:rsid w:val="2DE0225E"/>
    <w:rsid w:val="2DF41946"/>
    <w:rsid w:val="2DF80C6B"/>
    <w:rsid w:val="2DFD2D2A"/>
    <w:rsid w:val="2E0E72BE"/>
    <w:rsid w:val="2E124861"/>
    <w:rsid w:val="2E2C5491"/>
    <w:rsid w:val="2E300981"/>
    <w:rsid w:val="2E3A6CF5"/>
    <w:rsid w:val="2E4B3F3C"/>
    <w:rsid w:val="2E4D0124"/>
    <w:rsid w:val="2E4F6418"/>
    <w:rsid w:val="2E660C44"/>
    <w:rsid w:val="2E6730C1"/>
    <w:rsid w:val="2E693FEF"/>
    <w:rsid w:val="2E712C38"/>
    <w:rsid w:val="2E8F3CFA"/>
    <w:rsid w:val="2E94771C"/>
    <w:rsid w:val="2E9A5741"/>
    <w:rsid w:val="2E9F3B2B"/>
    <w:rsid w:val="2EA60137"/>
    <w:rsid w:val="2EB201D9"/>
    <w:rsid w:val="2EB97341"/>
    <w:rsid w:val="2EDD25A7"/>
    <w:rsid w:val="2EE44E93"/>
    <w:rsid w:val="2EF00A96"/>
    <w:rsid w:val="2EF35676"/>
    <w:rsid w:val="2F042803"/>
    <w:rsid w:val="2F0F7920"/>
    <w:rsid w:val="2F355BCF"/>
    <w:rsid w:val="2F38516D"/>
    <w:rsid w:val="2F436B76"/>
    <w:rsid w:val="2F4A3B9A"/>
    <w:rsid w:val="2F4B026F"/>
    <w:rsid w:val="2F5317E2"/>
    <w:rsid w:val="2F563BFD"/>
    <w:rsid w:val="2F595ECB"/>
    <w:rsid w:val="2F5E262D"/>
    <w:rsid w:val="2F63034E"/>
    <w:rsid w:val="2F7834F6"/>
    <w:rsid w:val="2F7D2661"/>
    <w:rsid w:val="2F8355B5"/>
    <w:rsid w:val="2F9E628E"/>
    <w:rsid w:val="2FB021B0"/>
    <w:rsid w:val="2FB862E3"/>
    <w:rsid w:val="2FBF6CB7"/>
    <w:rsid w:val="2FE74586"/>
    <w:rsid w:val="2FED154B"/>
    <w:rsid w:val="2FF143EF"/>
    <w:rsid w:val="2FFC3FA9"/>
    <w:rsid w:val="30002009"/>
    <w:rsid w:val="300633F7"/>
    <w:rsid w:val="300D6409"/>
    <w:rsid w:val="30105C84"/>
    <w:rsid w:val="30113BF6"/>
    <w:rsid w:val="301B7FD8"/>
    <w:rsid w:val="30232200"/>
    <w:rsid w:val="30232956"/>
    <w:rsid w:val="30356CF7"/>
    <w:rsid w:val="30383EA5"/>
    <w:rsid w:val="30393EF6"/>
    <w:rsid w:val="30455800"/>
    <w:rsid w:val="304A181A"/>
    <w:rsid w:val="304D433A"/>
    <w:rsid w:val="305D7DEB"/>
    <w:rsid w:val="305E4DE3"/>
    <w:rsid w:val="30650DC6"/>
    <w:rsid w:val="306B04F2"/>
    <w:rsid w:val="3070271E"/>
    <w:rsid w:val="307911B4"/>
    <w:rsid w:val="307B314E"/>
    <w:rsid w:val="30A02BD6"/>
    <w:rsid w:val="30AB3AD7"/>
    <w:rsid w:val="30C16364"/>
    <w:rsid w:val="30C6046C"/>
    <w:rsid w:val="30D81900"/>
    <w:rsid w:val="30E47177"/>
    <w:rsid w:val="30F203BC"/>
    <w:rsid w:val="30FC4B1E"/>
    <w:rsid w:val="30FD2EA0"/>
    <w:rsid w:val="311174F5"/>
    <w:rsid w:val="3114323C"/>
    <w:rsid w:val="311D6ECF"/>
    <w:rsid w:val="31274CDF"/>
    <w:rsid w:val="312E6C33"/>
    <w:rsid w:val="3135410A"/>
    <w:rsid w:val="3149149A"/>
    <w:rsid w:val="31496BA2"/>
    <w:rsid w:val="314D5143"/>
    <w:rsid w:val="314F3BC9"/>
    <w:rsid w:val="31534C46"/>
    <w:rsid w:val="31577470"/>
    <w:rsid w:val="31606E00"/>
    <w:rsid w:val="3168639F"/>
    <w:rsid w:val="316A5188"/>
    <w:rsid w:val="31741D61"/>
    <w:rsid w:val="31866CD3"/>
    <w:rsid w:val="31977556"/>
    <w:rsid w:val="3199032F"/>
    <w:rsid w:val="319B4AAD"/>
    <w:rsid w:val="319C1D7B"/>
    <w:rsid w:val="31A7114E"/>
    <w:rsid w:val="31CF5EDD"/>
    <w:rsid w:val="32026DB0"/>
    <w:rsid w:val="3203266B"/>
    <w:rsid w:val="32044096"/>
    <w:rsid w:val="320A7E3B"/>
    <w:rsid w:val="320C3980"/>
    <w:rsid w:val="320E382B"/>
    <w:rsid w:val="32184301"/>
    <w:rsid w:val="3231776E"/>
    <w:rsid w:val="32381623"/>
    <w:rsid w:val="325A54E8"/>
    <w:rsid w:val="325F4087"/>
    <w:rsid w:val="326E15F6"/>
    <w:rsid w:val="327B2F1E"/>
    <w:rsid w:val="327D7014"/>
    <w:rsid w:val="327E3E53"/>
    <w:rsid w:val="32A9622C"/>
    <w:rsid w:val="32B07776"/>
    <w:rsid w:val="32B24FCF"/>
    <w:rsid w:val="32B31CD1"/>
    <w:rsid w:val="32CB2F5E"/>
    <w:rsid w:val="32D429C0"/>
    <w:rsid w:val="32D464AC"/>
    <w:rsid w:val="32DF4F4B"/>
    <w:rsid w:val="32E024AA"/>
    <w:rsid w:val="32E15043"/>
    <w:rsid w:val="32E73C83"/>
    <w:rsid w:val="32E866F1"/>
    <w:rsid w:val="32EA0BEA"/>
    <w:rsid w:val="32EA386A"/>
    <w:rsid w:val="32F01644"/>
    <w:rsid w:val="32F20540"/>
    <w:rsid w:val="32FC4C87"/>
    <w:rsid w:val="33046D40"/>
    <w:rsid w:val="33056C32"/>
    <w:rsid w:val="330900FC"/>
    <w:rsid w:val="331D7A9E"/>
    <w:rsid w:val="33310A23"/>
    <w:rsid w:val="33402CB8"/>
    <w:rsid w:val="334A4FD9"/>
    <w:rsid w:val="335F0CA3"/>
    <w:rsid w:val="33602E32"/>
    <w:rsid w:val="336E4816"/>
    <w:rsid w:val="33767B93"/>
    <w:rsid w:val="337A018F"/>
    <w:rsid w:val="337A0276"/>
    <w:rsid w:val="339200B4"/>
    <w:rsid w:val="33A9623C"/>
    <w:rsid w:val="33B07EDA"/>
    <w:rsid w:val="33C908DA"/>
    <w:rsid w:val="33D43348"/>
    <w:rsid w:val="33D66F21"/>
    <w:rsid w:val="33DC2422"/>
    <w:rsid w:val="33DE6588"/>
    <w:rsid w:val="33EE12A6"/>
    <w:rsid w:val="33F754AE"/>
    <w:rsid w:val="33FB4198"/>
    <w:rsid w:val="33FE36E4"/>
    <w:rsid w:val="34237336"/>
    <w:rsid w:val="342A3062"/>
    <w:rsid w:val="343904AE"/>
    <w:rsid w:val="34416E1F"/>
    <w:rsid w:val="3451362E"/>
    <w:rsid w:val="34653293"/>
    <w:rsid w:val="34671568"/>
    <w:rsid w:val="3467582F"/>
    <w:rsid w:val="34756C2D"/>
    <w:rsid w:val="347B2CDA"/>
    <w:rsid w:val="347B5F9E"/>
    <w:rsid w:val="348928CE"/>
    <w:rsid w:val="34927D9F"/>
    <w:rsid w:val="349746E7"/>
    <w:rsid w:val="34996365"/>
    <w:rsid w:val="349C4D58"/>
    <w:rsid w:val="34A67989"/>
    <w:rsid w:val="34AA584F"/>
    <w:rsid w:val="34B13158"/>
    <w:rsid w:val="34BE64FD"/>
    <w:rsid w:val="34BF0AE4"/>
    <w:rsid w:val="34D1004F"/>
    <w:rsid w:val="34D43597"/>
    <w:rsid w:val="34DA0CBD"/>
    <w:rsid w:val="34ED33D4"/>
    <w:rsid w:val="34F4013A"/>
    <w:rsid w:val="34F76965"/>
    <w:rsid w:val="34FB2BFA"/>
    <w:rsid w:val="35011218"/>
    <w:rsid w:val="350B5400"/>
    <w:rsid w:val="351566A0"/>
    <w:rsid w:val="35273A86"/>
    <w:rsid w:val="352A3C5B"/>
    <w:rsid w:val="354002A2"/>
    <w:rsid w:val="35472E02"/>
    <w:rsid w:val="35566E20"/>
    <w:rsid w:val="35637093"/>
    <w:rsid w:val="35642B71"/>
    <w:rsid w:val="356C1A30"/>
    <w:rsid w:val="356D198D"/>
    <w:rsid w:val="35745612"/>
    <w:rsid w:val="35764F64"/>
    <w:rsid w:val="35860B74"/>
    <w:rsid w:val="359B6990"/>
    <w:rsid w:val="359D7E31"/>
    <w:rsid w:val="35A471C0"/>
    <w:rsid w:val="35A97D87"/>
    <w:rsid w:val="35B82A01"/>
    <w:rsid w:val="35C15A78"/>
    <w:rsid w:val="35CA680B"/>
    <w:rsid w:val="35CF579B"/>
    <w:rsid w:val="35D078C6"/>
    <w:rsid w:val="35DE51D0"/>
    <w:rsid w:val="35E34FE2"/>
    <w:rsid w:val="35E70D4D"/>
    <w:rsid w:val="35EA309B"/>
    <w:rsid w:val="35F447E6"/>
    <w:rsid w:val="35FD4A2E"/>
    <w:rsid w:val="36101489"/>
    <w:rsid w:val="36114705"/>
    <w:rsid w:val="3618764A"/>
    <w:rsid w:val="361B02C4"/>
    <w:rsid w:val="36230ADB"/>
    <w:rsid w:val="362D5AB6"/>
    <w:rsid w:val="3645533C"/>
    <w:rsid w:val="36535546"/>
    <w:rsid w:val="366A18CF"/>
    <w:rsid w:val="366D79D5"/>
    <w:rsid w:val="36780540"/>
    <w:rsid w:val="36794FEB"/>
    <w:rsid w:val="367F418B"/>
    <w:rsid w:val="36871C63"/>
    <w:rsid w:val="368C2615"/>
    <w:rsid w:val="369C7AB6"/>
    <w:rsid w:val="36A97035"/>
    <w:rsid w:val="36C07CE0"/>
    <w:rsid w:val="36CA0019"/>
    <w:rsid w:val="36EA2E8D"/>
    <w:rsid w:val="36EB6787"/>
    <w:rsid w:val="36F6663C"/>
    <w:rsid w:val="36F80942"/>
    <w:rsid w:val="37074CED"/>
    <w:rsid w:val="370B3E85"/>
    <w:rsid w:val="371C27E0"/>
    <w:rsid w:val="37200B07"/>
    <w:rsid w:val="372B65A6"/>
    <w:rsid w:val="372F1B4E"/>
    <w:rsid w:val="37356E1E"/>
    <w:rsid w:val="3749298B"/>
    <w:rsid w:val="374B79EA"/>
    <w:rsid w:val="374F637B"/>
    <w:rsid w:val="375D211C"/>
    <w:rsid w:val="376436EA"/>
    <w:rsid w:val="376E1BF4"/>
    <w:rsid w:val="376F78C8"/>
    <w:rsid w:val="3776411B"/>
    <w:rsid w:val="37821EA6"/>
    <w:rsid w:val="37854859"/>
    <w:rsid w:val="378A59D5"/>
    <w:rsid w:val="37913F6D"/>
    <w:rsid w:val="3794497F"/>
    <w:rsid w:val="37A4748D"/>
    <w:rsid w:val="37B31314"/>
    <w:rsid w:val="37B76850"/>
    <w:rsid w:val="37B84853"/>
    <w:rsid w:val="37B92B12"/>
    <w:rsid w:val="37C773B7"/>
    <w:rsid w:val="37C846CA"/>
    <w:rsid w:val="37CF0B7C"/>
    <w:rsid w:val="37DC4049"/>
    <w:rsid w:val="37E10C20"/>
    <w:rsid w:val="37E3396B"/>
    <w:rsid w:val="37E36D57"/>
    <w:rsid w:val="37F332A3"/>
    <w:rsid w:val="37F52347"/>
    <w:rsid w:val="38005B02"/>
    <w:rsid w:val="381072ED"/>
    <w:rsid w:val="381C42E2"/>
    <w:rsid w:val="38216989"/>
    <w:rsid w:val="382C204C"/>
    <w:rsid w:val="382F3B56"/>
    <w:rsid w:val="38357C60"/>
    <w:rsid w:val="38384608"/>
    <w:rsid w:val="3839708F"/>
    <w:rsid w:val="383E109A"/>
    <w:rsid w:val="386F2C28"/>
    <w:rsid w:val="387E3C97"/>
    <w:rsid w:val="388E2929"/>
    <w:rsid w:val="389970B8"/>
    <w:rsid w:val="38BF7F5A"/>
    <w:rsid w:val="38C476A9"/>
    <w:rsid w:val="38D14710"/>
    <w:rsid w:val="38DB3435"/>
    <w:rsid w:val="38E8660F"/>
    <w:rsid w:val="38EA24F3"/>
    <w:rsid w:val="38FD2513"/>
    <w:rsid w:val="38FD6E1C"/>
    <w:rsid w:val="38FF7072"/>
    <w:rsid w:val="39081439"/>
    <w:rsid w:val="390A6195"/>
    <w:rsid w:val="390C7DD5"/>
    <w:rsid w:val="39141B29"/>
    <w:rsid w:val="39145662"/>
    <w:rsid w:val="391645D1"/>
    <w:rsid w:val="39220281"/>
    <w:rsid w:val="392E1315"/>
    <w:rsid w:val="392E340E"/>
    <w:rsid w:val="39341C5A"/>
    <w:rsid w:val="393D76B3"/>
    <w:rsid w:val="395B6F4C"/>
    <w:rsid w:val="39607B46"/>
    <w:rsid w:val="39653AEC"/>
    <w:rsid w:val="39760769"/>
    <w:rsid w:val="397F6634"/>
    <w:rsid w:val="3981477B"/>
    <w:rsid w:val="398855FD"/>
    <w:rsid w:val="398C41F1"/>
    <w:rsid w:val="398E6E49"/>
    <w:rsid w:val="39991158"/>
    <w:rsid w:val="39A9748A"/>
    <w:rsid w:val="39AC7AA2"/>
    <w:rsid w:val="39B23DFF"/>
    <w:rsid w:val="39B25E07"/>
    <w:rsid w:val="39B81AC8"/>
    <w:rsid w:val="39C2782D"/>
    <w:rsid w:val="39C37CF9"/>
    <w:rsid w:val="39C709C6"/>
    <w:rsid w:val="39CA6017"/>
    <w:rsid w:val="39D31B46"/>
    <w:rsid w:val="39D4453D"/>
    <w:rsid w:val="39E3724F"/>
    <w:rsid w:val="39F66877"/>
    <w:rsid w:val="39F90348"/>
    <w:rsid w:val="3A037BE8"/>
    <w:rsid w:val="3A063029"/>
    <w:rsid w:val="3A082F84"/>
    <w:rsid w:val="3A093C32"/>
    <w:rsid w:val="3A2B1C4D"/>
    <w:rsid w:val="3A4C648A"/>
    <w:rsid w:val="3A670103"/>
    <w:rsid w:val="3A6806CC"/>
    <w:rsid w:val="3A6B51A0"/>
    <w:rsid w:val="3A79025B"/>
    <w:rsid w:val="3A79500B"/>
    <w:rsid w:val="3A7F4156"/>
    <w:rsid w:val="3A7F46E3"/>
    <w:rsid w:val="3A84337B"/>
    <w:rsid w:val="3A853B87"/>
    <w:rsid w:val="3A934393"/>
    <w:rsid w:val="3A952AB9"/>
    <w:rsid w:val="3A9707CE"/>
    <w:rsid w:val="3A98382E"/>
    <w:rsid w:val="3A9A327F"/>
    <w:rsid w:val="3A9B56EA"/>
    <w:rsid w:val="3AA11861"/>
    <w:rsid w:val="3AA2675A"/>
    <w:rsid w:val="3ACB299B"/>
    <w:rsid w:val="3ACB3B14"/>
    <w:rsid w:val="3AD76523"/>
    <w:rsid w:val="3ADF76AF"/>
    <w:rsid w:val="3AE172B2"/>
    <w:rsid w:val="3AF87954"/>
    <w:rsid w:val="3AF95CA4"/>
    <w:rsid w:val="3B01637A"/>
    <w:rsid w:val="3B0A6B5A"/>
    <w:rsid w:val="3B0C2BBD"/>
    <w:rsid w:val="3B397455"/>
    <w:rsid w:val="3B457983"/>
    <w:rsid w:val="3B5B60C5"/>
    <w:rsid w:val="3B7E4B6A"/>
    <w:rsid w:val="3B8170D6"/>
    <w:rsid w:val="3B8D791F"/>
    <w:rsid w:val="3B9B237E"/>
    <w:rsid w:val="3B9C6A32"/>
    <w:rsid w:val="3BAD2A98"/>
    <w:rsid w:val="3BB50E49"/>
    <w:rsid w:val="3BC322CE"/>
    <w:rsid w:val="3BC84B00"/>
    <w:rsid w:val="3BCA0586"/>
    <w:rsid w:val="3BCC73C9"/>
    <w:rsid w:val="3BDA350E"/>
    <w:rsid w:val="3BDB12E2"/>
    <w:rsid w:val="3BE717FE"/>
    <w:rsid w:val="3BEB18F0"/>
    <w:rsid w:val="3C002B89"/>
    <w:rsid w:val="3C12242C"/>
    <w:rsid w:val="3C1A3972"/>
    <w:rsid w:val="3C1B73B6"/>
    <w:rsid w:val="3C1C54F2"/>
    <w:rsid w:val="3C2158ED"/>
    <w:rsid w:val="3C2237D5"/>
    <w:rsid w:val="3C3C6499"/>
    <w:rsid w:val="3C3C7F65"/>
    <w:rsid w:val="3C4077D7"/>
    <w:rsid w:val="3C53755B"/>
    <w:rsid w:val="3C590C07"/>
    <w:rsid w:val="3C5E5053"/>
    <w:rsid w:val="3C7358A4"/>
    <w:rsid w:val="3C7F729A"/>
    <w:rsid w:val="3C851966"/>
    <w:rsid w:val="3C8856E5"/>
    <w:rsid w:val="3C892D71"/>
    <w:rsid w:val="3C8A12AA"/>
    <w:rsid w:val="3C924B88"/>
    <w:rsid w:val="3C9A4090"/>
    <w:rsid w:val="3CAF1C2F"/>
    <w:rsid w:val="3CBF4B0D"/>
    <w:rsid w:val="3CC76E3D"/>
    <w:rsid w:val="3CCB7977"/>
    <w:rsid w:val="3CD00AF7"/>
    <w:rsid w:val="3CD736D4"/>
    <w:rsid w:val="3CF33D49"/>
    <w:rsid w:val="3CF7402E"/>
    <w:rsid w:val="3CF8672B"/>
    <w:rsid w:val="3CFB7FC0"/>
    <w:rsid w:val="3D102E9C"/>
    <w:rsid w:val="3D180BD2"/>
    <w:rsid w:val="3D383CB7"/>
    <w:rsid w:val="3D4359A2"/>
    <w:rsid w:val="3D4D0B49"/>
    <w:rsid w:val="3D4E07D5"/>
    <w:rsid w:val="3D4E4165"/>
    <w:rsid w:val="3D5B6314"/>
    <w:rsid w:val="3D63047E"/>
    <w:rsid w:val="3D6661DF"/>
    <w:rsid w:val="3D6B637D"/>
    <w:rsid w:val="3D70575F"/>
    <w:rsid w:val="3D716DEF"/>
    <w:rsid w:val="3D7B073B"/>
    <w:rsid w:val="3D7C0BB3"/>
    <w:rsid w:val="3D886524"/>
    <w:rsid w:val="3D88787F"/>
    <w:rsid w:val="3DAA5F13"/>
    <w:rsid w:val="3DB845E5"/>
    <w:rsid w:val="3DBC5076"/>
    <w:rsid w:val="3DBD7514"/>
    <w:rsid w:val="3DBF4303"/>
    <w:rsid w:val="3DC2439D"/>
    <w:rsid w:val="3DC25F89"/>
    <w:rsid w:val="3DC968B5"/>
    <w:rsid w:val="3DD724FF"/>
    <w:rsid w:val="3DDB658B"/>
    <w:rsid w:val="3DE768E7"/>
    <w:rsid w:val="3DEE21D2"/>
    <w:rsid w:val="3E152F1E"/>
    <w:rsid w:val="3E2079D4"/>
    <w:rsid w:val="3E24308F"/>
    <w:rsid w:val="3E253F8F"/>
    <w:rsid w:val="3E2658DF"/>
    <w:rsid w:val="3E2C685B"/>
    <w:rsid w:val="3E2E05F7"/>
    <w:rsid w:val="3E2E0E60"/>
    <w:rsid w:val="3E303C96"/>
    <w:rsid w:val="3E3933B5"/>
    <w:rsid w:val="3E3C6007"/>
    <w:rsid w:val="3E4203B8"/>
    <w:rsid w:val="3E5F1A19"/>
    <w:rsid w:val="3E714AB3"/>
    <w:rsid w:val="3E864F15"/>
    <w:rsid w:val="3E9015F5"/>
    <w:rsid w:val="3E936640"/>
    <w:rsid w:val="3E953C09"/>
    <w:rsid w:val="3E994910"/>
    <w:rsid w:val="3EA16047"/>
    <w:rsid w:val="3EA95918"/>
    <w:rsid w:val="3EB119F9"/>
    <w:rsid w:val="3EB375E7"/>
    <w:rsid w:val="3EBB6664"/>
    <w:rsid w:val="3EC47A50"/>
    <w:rsid w:val="3EC71FA5"/>
    <w:rsid w:val="3EDD35B7"/>
    <w:rsid w:val="3EEA6BAB"/>
    <w:rsid w:val="3EEB7F50"/>
    <w:rsid w:val="3EF11B2A"/>
    <w:rsid w:val="3EF22B21"/>
    <w:rsid w:val="3EF25DD3"/>
    <w:rsid w:val="3EF3148E"/>
    <w:rsid w:val="3EF76E33"/>
    <w:rsid w:val="3EF81BE0"/>
    <w:rsid w:val="3F0062A9"/>
    <w:rsid w:val="3F0474CA"/>
    <w:rsid w:val="3F092F85"/>
    <w:rsid w:val="3F0F2043"/>
    <w:rsid w:val="3F172C78"/>
    <w:rsid w:val="3F17464A"/>
    <w:rsid w:val="3F1B216B"/>
    <w:rsid w:val="3F235AC2"/>
    <w:rsid w:val="3F2721D8"/>
    <w:rsid w:val="3F2D7AEE"/>
    <w:rsid w:val="3F321852"/>
    <w:rsid w:val="3F445E10"/>
    <w:rsid w:val="3F475899"/>
    <w:rsid w:val="3F514D57"/>
    <w:rsid w:val="3F6E0810"/>
    <w:rsid w:val="3F7427C1"/>
    <w:rsid w:val="3F745A32"/>
    <w:rsid w:val="3F7B3DBE"/>
    <w:rsid w:val="3F7E477E"/>
    <w:rsid w:val="3F857DB0"/>
    <w:rsid w:val="3F897A7E"/>
    <w:rsid w:val="3F897B51"/>
    <w:rsid w:val="3F9D0C7D"/>
    <w:rsid w:val="3FA14896"/>
    <w:rsid w:val="3FAB3C23"/>
    <w:rsid w:val="3FAD011D"/>
    <w:rsid w:val="3FB502F2"/>
    <w:rsid w:val="3FBD52F1"/>
    <w:rsid w:val="3FC219AB"/>
    <w:rsid w:val="3FC71361"/>
    <w:rsid w:val="3FD15E98"/>
    <w:rsid w:val="3FE6359F"/>
    <w:rsid w:val="3FE967ED"/>
    <w:rsid w:val="3FEA3158"/>
    <w:rsid w:val="3FEB1463"/>
    <w:rsid w:val="3FEC2CD2"/>
    <w:rsid w:val="3FEF3DD9"/>
    <w:rsid w:val="3FF40BC2"/>
    <w:rsid w:val="400776DC"/>
    <w:rsid w:val="401C346D"/>
    <w:rsid w:val="4024721E"/>
    <w:rsid w:val="40296BEB"/>
    <w:rsid w:val="402A192A"/>
    <w:rsid w:val="403601E9"/>
    <w:rsid w:val="403709F3"/>
    <w:rsid w:val="40397D53"/>
    <w:rsid w:val="404158CD"/>
    <w:rsid w:val="404A2E0B"/>
    <w:rsid w:val="404F253B"/>
    <w:rsid w:val="40833E1B"/>
    <w:rsid w:val="40836C69"/>
    <w:rsid w:val="409F5C3D"/>
    <w:rsid w:val="40B0451C"/>
    <w:rsid w:val="40B2554C"/>
    <w:rsid w:val="40BD2BB0"/>
    <w:rsid w:val="40D16C4B"/>
    <w:rsid w:val="40D83EF0"/>
    <w:rsid w:val="40E14AF7"/>
    <w:rsid w:val="40FB360D"/>
    <w:rsid w:val="40FF5B59"/>
    <w:rsid w:val="410214B2"/>
    <w:rsid w:val="410F1E1F"/>
    <w:rsid w:val="41130B01"/>
    <w:rsid w:val="411B386E"/>
    <w:rsid w:val="412146BF"/>
    <w:rsid w:val="412231F0"/>
    <w:rsid w:val="41265013"/>
    <w:rsid w:val="412C3F01"/>
    <w:rsid w:val="412E7557"/>
    <w:rsid w:val="414E7B8C"/>
    <w:rsid w:val="41511373"/>
    <w:rsid w:val="415D0DB1"/>
    <w:rsid w:val="41634696"/>
    <w:rsid w:val="416E4D2C"/>
    <w:rsid w:val="41703CF9"/>
    <w:rsid w:val="417115E1"/>
    <w:rsid w:val="41732F74"/>
    <w:rsid w:val="41736B1D"/>
    <w:rsid w:val="41745781"/>
    <w:rsid w:val="41756704"/>
    <w:rsid w:val="418E59C3"/>
    <w:rsid w:val="4192676E"/>
    <w:rsid w:val="41AA1BA4"/>
    <w:rsid w:val="41E00614"/>
    <w:rsid w:val="41E50407"/>
    <w:rsid w:val="41EA35C4"/>
    <w:rsid w:val="41EB4BA9"/>
    <w:rsid w:val="41EF6AA3"/>
    <w:rsid w:val="41F769BB"/>
    <w:rsid w:val="42050B5F"/>
    <w:rsid w:val="421318CD"/>
    <w:rsid w:val="421639F2"/>
    <w:rsid w:val="421A0859"/>
    <w:rsid w:val="4223228C"/>
    <w:rsid w:val="423406D4"/>
    <w:rsid w:val="4239321B"/>
    <w:rsid w:val="423B7657"/>
    <w:rsid w:val="423F6CDD"/>
    <w:rsid w:val="42436716"/>
    <w:rsid w:val="424821B1"/>
    <w:rsid w:val="425A318E"/>
    <w:rsid w:val="425F2C92"/>
    <w:rsid w:val="42633A97"/>
    <w:rsid w:val="426C72CD"/>
    <w:rsid w:val="42707852"/>
    <w:rsid w:val="427B4418"/>
    <w:rsid w:val="42840CEE"/>
    <w:rsid w:val="429071BB"/>
    <w:rsid w:val="42927483"/>
    <w:rsid w:val="42990CA6"/>
    <w:rsid w:val="42B620DB"/>
    <w:rsid w:val="42B7578F"/>
    <w:rsid w:val="42BF5A0D"/>
    <w:rsid w:val="42C43A92"/>
    <w:rsid w:val="42DE2DA6"/>
    <w:rsid w:val="42DF2DAD"/>
    <w:rsid w:val="42E60F7D"/>
    <w:rsid w:val="42EF2F5B"/>
    <w:rsid w:val="42FC5183"/>
    <w:rsid w:val="43053389"/>
    <w:rsid w:val="43216F94"/>
    <w:rsid w:val="432C30B3"/>
    <w:rsid w:val="4348125E"/>
    <w:rsid w:val="43487315"/>
    <w:rsid w:val="434E51B4"/>
    <w:rsid w:val="4355293C"/>
    <w:rsid w:val="43647DC7"/>
    <w:rsid w:val="437E45C3"/>
    <w:rsid w:val="43815046"/>
    <w:rsid w:val="43867F2F"/>
    <w:rsid w:val="4393238C"/>
    <w:rsid w:val="439D7AD6"/>
    <w:rsid w:val="43B86DAF"/>
    <w:rsid w:val="43BB61EA"/>
    <w:rsid w:val="43C576FA"/>
    <w:rsid w:val="43CE38F2"/>
    <w:rsid w:val="43D31E79"/>
    <w:rsid w:val="43E30930"/>
    <w:rsid w:val="43E815B8"/>
    <w:rsid w:val="43F81B99"/>
    <w:rsid w:val="43FA73B9"/>
    <w:rsid w:val="440525B4"/>
    <w:rsid w:val="4414585E"/>
    <w:rsid w:val="441734B8"/>
    <w:rsid w:val="44294E79"/>
    <w:rsid w:val="44374DA6"/>
    <w:rsid w:val="445C6678"/>
    <w:rsid w:val="445E5686"/>
    <w:rsid w:val="445E5F5E"/>
    <w:rsid w:val="4462549B"/>
    <w:rsid w:val="44742E40"/>
    <w:rsid w:val="44780F8C"/>
    <w:rsid w:val="449D2C6D"/>
    <w:rsid w:val="449E48C7"/>
    <w:rsid w:val="44A310FD"/>
    <w:rsid w:val="44AF0AA0"/>
    <w:rsid w:val="44B76DAA"/>
    <w:rsid w:val="44B8631A"/>
    <w:rsid w:val="44BE3121"/>
    <w:rsid w:val="44C3043F"/>
    <w:rsid w:val="44C95C02"/>
    <w:rsid w:val="44DC3001"/>
    <w:rsid w:val="44E3525C"/>
    <w:rsid w:val="44E54426"/>
    <w:rsid w:val="44E87D4D"/>
    <w:rsid w:val="44EF2890"/>
    <w:rsid w:val="44FF6477"/>
    <w:rsid w:val="450700F1"/>
    <w:rsid w:val="4510794B"/>
    <w:rsid w:val="45191903"/>
    <w:rsid w:val="451E41C3"/>
    <w:rsid w:val="451F443C"/>
    <w:rsid w:val="45321FB1"/>
    <w:rsid w:val="453224BC"/>
    <w:rsid w:val="4544151B"/>
    <w:rsid w:val="4547590E"/>
    <w:rsid w:val="454967F2"/>
    <w:rsid w:val="45557BBE"/>
    <w:rsid w:val="455C3634"/>
    <w:rsid w:val="45630354"/>
    <w:rsid w:val="456357E4"/>
    <w:rsid w:val="45674A17"/>
    <w:rsid w:val="456A547C"/>
    <w:rsid w:val="457366F4"/>
    <w:rsid w:val="45787C88"/>
    <w:rsid w:val="45794B36"/>
    <w:rsid w:val="457F4D5E"/>
    <w:rsid w:val="45857367"/>
    <w:rsid w:val="459045CF"/>
    <w:rsid w:val="45910A69"/>
    <w:rsid w:val="45921C25"/>
    <w:rsid w:val="4593031D"/>
    <w:rsid w:val="45937524"/>
    <w:rsid w:val="459B4F7E"/>
    <w:rsid w:val="45A3532B"/>
    <w:rsid w:val="45C13422"/>
    <w:rsid w:val="45CB16FC"/>
    <w:rsid w:val="45D746E0"/>
    <w:rsid w:val="45E834F5"/>
    <w:rsid w:val="45ED3300"/>
    <w:rsid w:val="45EE1DFC"/>
    <w:rsid w:val="45FC5957"/>
    <w:rsid w:val="46115240"/>
    <w:rsid w:val="46144D75"/>
    <w:rsid w:val="461536C0"/>
    <w:rsid w:val="461A3AAC"/>
    <w:rsid w:val="462562CB"/>
    <w:rsid w:val="46314D1D"/>
    <w:rsid w:val="463E6649"/>
    <w:rsid w:val="46446B62"/>
    <w:rsid w:val="46454EEA"/>
    <w:rsid w:val="464A6099"/>
    <w:rsid w:val="467C2C27"/>
    <w:rsid w:val="468351A0"/>
    <w:rsid w:val="468D417D"/>
    <w:rsid w:val="46913067"/>
    <w:rsid w:val="4693778E"/>
    <w:rsid w:val="469A5C98"/>
    <w:rsid w:val="46BE047D"/>
    <w:rsid w:val="46CA3FE0"/>
    <w:rsid w:val="46CD663C"/>
    <w:rsid w:val="46D17AF3"/>
    <w:rsid w:val="46D23F85"/>
    <w:rsid w:val="46E27FE4"/>
    <w:rsid w:val="46E34EDB"/>
    <w:rsid w:val="46E70CA0"/>
    <w:rsid w:val="46EB3C9E"/>
    <w:rsid w:val="46F223B2"/>
    <w:rsid w:val="46F24521"/>
    <w:rsid w:val="46F61F0D"/>
    <w:rsid w:val="47020F86"/>
    <w:rsid w:val="470458D6"/>
    <w:rsid w:val="47092594"/>
    <w:rsid w:val="472559C6"/>
    <w:rsid w:val="472713BB"/>
    <w:rsid w:val="47354D1C"/>
    <w:rsid w:val="473B469B"/>
    <w:rsid w:val="473F3410"/>
    <w:rsid w:val="4748319D"/>
    <w:rsid w:val="47511CD6"/>
    <w:rsid w:val="475F5DFF"/>
    <w:rsid w:val="476215AB"/>
    <w:rsid w:val="47643588"/>
    <w:rsid w:val="4768204A"/>
    <w:rsid w:val="47694045"/>
    <w:rsid w:val="476F3000"/>
    <w:rsid w:val="476F3936"/>
    <w:rsid w:val="47767A51"/>
    <w:rsid w:val="477B5758"/>
    <w:rsid w:val="47812EAC"/>
    <w:rsid w:val="478957DB"/>
    <w:rsid w:val="47964D70"/>
    <w:rsid w:val="479D0150"/>
    <w:rsid w:val="47A81641"/>
    <w:rsid w:val="47AA2D9E"/>
    <w:rsid w:val="47B75B89"/>
    <w:rsid w:val="47CA38F8"/>
    <w:rsid w:val="47CF3E74"/>
    <w:rsid w:val="47DD5C1D"/>
    <w:rsid w:val="47E34F12"/>
    <w:rsid w:val="47ED091C"/>
    <w:rsid w:val="47EF7803"/>
    <w:rsid w:val="47F41D66"/>
    <w:rsid w:val="47F6035B"/>
    <w:rsid w:val="47F70CA0"/>
    <w:rsid w:val="47F86D5D"/>
    <w:rsid w:val="48080CEB"/>
    <w:rsid w:val="480A4D05"/>
    <w:rsid w:val="480D6B62"/>
    <w:rsid w:val="4815472D"/>
    <w:rsid w:val="48190A14"/>
    <w:rsid w:val="481B4D15"/>
    <w:rsid w:val="482B4F59"/>
    <w:rsid w:val="483B72B0"/>
    <w:rsid w:val="483E19C8"/>
    <w:rsid w:val="484B1D38"/>
    <w:rsid w:val="48543FBB"/>
    <w:rsid w:val="485F42FF"/>
    <w:rsid w:val="48703B7B"/>
    <w:rsid w:val="489F0BAB"/>
    <w:rsid w:val="48A472C6"/>
    <w:rsid w:val="48A80D43"/>
    <w:rsid w:val="48AA0E94"/>
    <w:rsid w:val="48AC309C"/>
    <w:rsid w:val="48B4127F"/>
    <w:rsid w:val="48C93B24"/>
    <w:rsid w:val="48CB27CF"/>
    <w:rsid w:val="48D70627"/>
    <w:rsid w:val="48F35A05"/>
    <w:rsid w:val="48FE7DD3"/>
    <w:rsid w:val="49087921"/>
    <w:rsid w:val="491532C4"/>
    <w:rsid w:val="49191E77"/>
    <w:rsid w:val="49233C2C"/>
    <w:rsid w:val="4938010D"/>
    <w:rsid w:val="49392870"/>
    <w:rsid w:val="49437E06"/>
    <w:rsid w:val="494B19D8"/>
    <w:rsid w:val="49793676"/>
    <w:rsid w:val="499745FC"/>
    <w:rsid w:val="49A14417"/>
    <w:rsid w:val="49A4044C"/>
    <w:rsid w:val="49AE1A90"/>
    <w:rsid w:val="49B11FB0"/>
    <w:rsid w:val="49B368FF"/>
    <w:rsid w:val="49BB4ECD"/>
    <w:rsid w:val="49C73D5E"/>
    <w:rsid w:val="49CB5F79"/>
    <w:rsid w:val="49CD6240"/>
    <w:rsid w:val="49CE0A01"/>
    <w:rsid w:val="49CE5C40"/>
    <w:rsid w:val="49D515AF"/>
    <w:rsid w:val="49E91F64"/>
    <w:rsid w:val="49EA64D4"/>
    <w:rsid w:val="49ED463A"/>
    <w:rsid w:val="49EF1A2A"/>
    <w:rsid w:val="49F66C27"/>
    <w:rsid w:val="4A0219B1"/>
    <w:rsid w:val="4A0B55F5"/>
    <w:rsid w:val="4A1F557B"/>
    <w:rsid w:val="4A235E1B"/>
    <w:rsid w:val="4A291240"/>
    <w:rsid w:val="4A356C57"/>
    <w:rsid w:val="4A3D040D"/>
    <w:rsid w:val="4A480220"/>
    <w:rsid w:val="4A4D4FB1"/>
    <w:rsid w:val="4A5062A9"/>
    <w:rsid w:val="4A5706E1"/>
    <w:rsid w:val="4A621824"/>
    <w:rsid w:val="4A767604"/>
    <w:rsid w:val="4A8039E1"/>
    <w:rsid w:val="4A847548"/>
    <w:rsid w:val="4A874DB9"/>
    <w:rsid w:val="4A8C1339"/>
    <w:rsid w:val="4A921155"/>
    <w:rsid w:val="4A940B24"/>
    <w:rsid w:val="4A9B4E0F"/>
    <w:rsid w:val="4AA47DD1"/>
    <w:rsid w:val="4AC265F2"/>
    <w:rsid w:val="4AC62288"/>
    <w:rsid w:val="4AC9567C"/>
    <w:rsid w:val="4ACA1585"/>
    <w:rsid w:val="4ACA1CB9"/>
    <w:rsid w:val="4ACD148A"/>
    <w:rsid w:val="4AD32257"/>
    <w:rsid w:val="4ADC5758"/>
    <w:rsid w:val="4ADD5677"/>
    <w:rsid w:val="4ADE6345"/>
    <w:rsid w:val="4AE64EED"/>
    <w:rsid w:val="4AE66CC4"/>
    <w:rsid w:val="4AF74563"/>
    <w:rsid w:val="4B004498"/>
    <w:rsid w:val="4B057D3A"/>
    <w:rsid w:val="4B0E7E60"/>
    <w:rsid w:val="4B281124"/>
    <w:rsid w:val="4B2D4044"/>
    <w:rsid w:val="4B3014D5"/>
    <w:rsid w:val="4B3241CD"/>
    <w:rsid w:val="4B3C4D39"/>
    <w:rsid w:val="4B532119"/>
    <w:rsid w:val="4B5D14FD"/>
    <w:rsid w:val="4B60536A"/>
    <w:rsid w:val="4B605FC7"/>
    <w:rsid w:val="4B651E35"/>
    <w:rsid w:val="4B6C292B"/>
    <w:rsid w:val="4B6E7E38"/>
    <w:rsid w:val="4B7B4877"/>
    <w:rsid w:val="4B7D21A3"/>
    <w:rsid w:val="4B8052FB"/>
    <w:rsid w:val="4B8D3201"/>
    <w:rsid w:val="4B8F7BF5"/>
    <w:rsid w:val="4B993C9F"/>
    <w:rsid w:val="4B9D2962"/>
    <w:rsid w:val="4BA130B3"/>
    <w:rsid w:val="4BAC587F"/>
    <w:rsid w:val="4BB00987"/>
    <w:rsid w:val="4BB20956"/>
    <w:rsid w:val="4BC02CBA"/>
    <w:rsid w:val="4BCC3117"/>
    <w:rsid w:val="4BCF2932"/>
    <w:rsid w:val="4BD54757"/>
    <w:rsid w:val="4BDB502C"/>
    <w:rsid w:val="4BE22384"/>
    <w:rsid w:val="4BEC13B3"/>
    <w:rsid w:val="4BEC3A67"/>
    <w:rsid w:val="4C004C58"/>
    <w:rsid w:val="4C025983"/>
    <w:rsid w:val="4C0566C8"/>
    <w:rsid w:val="4C097AB0"/>
    <w:rsid w:val="4C1B34B8"/>
    <w:rsid w:val="4C433C79"/>
    <w:rsid w:val="4C4547C2"/>
    <w:rsid w:val="4C5C441C"/>
    <w:rsid w:val="4C5E5A5A"/>
    <w:rsid w:val="4C6A38FC"/>
    <w:rsid w:val="4C8B4A7A"/>
    <w:rsid w:val="4C8F6909"/>
    <w:rsid w:val="4C903C5F"/>
    <w:rsid w:val="4C910358"/>
    <w:rsid w:val="4C9E4D26"/>
    <w:rsid w:val="4CB3186A"/>
    <w:rsid w:val="4CB45014"/>
    <w:rsid w:val="4CB621E7"/>
    <w:rsid w:val="4CBB2ED4"/>
    <w:rsid w:val="4CC55816"/>
    <w:rsid w:val="4CC61158"/>
    <w:rsid w:val="4CF26E2E"/>
    <w:rsid w:val="4CFA7D96"/>
    <w:rsid w:val="4CFF1B08"/>
    <w:rsid w:val="4D06583A"/>
    <w:rsid w:val="4D2D3903"/>
    <w:rsid w:val="4D411042"/>
    <w:rsid w:val="4D44459F"/>
    <w:rsid w:val="4D503E81"/>
    <w:rsid w:val="4D561F6D"/>
    <w:rsid w:val="4D6E1551"/>
    <w:rsid w:val="4DA1744F"/>
    <w:rsid w:val="4DAA7889"/>
    <w:rsid w:val="4DAF268B"/>
    <w:rsid w:val="4DBE5426"/>
    <w:rsid w:val="4DCA5415"/>
    <w:rsid w:val="4DCF27DD"/>
    <w:rsid w:val="4DD4141A"/>
    <w:rsid w:val="4DE627FD"/>
    <w:rsid w:val="4DEC5DB6"/>
    <w:rsid w:val="4DF725A8"/>
    <w:rsid w:val="4E032408"/>
    <w:rsid w:val="4E0949F7"/>
    <w:rsid w:val="4E0D6331"/>
    <w:rsid w:val="4E12750D"/>
    <w:rsid w:val="4E156C32"/>
    <w:rsid w:val="4E262CE8"/>
    <w:rsid w:val="4E284409"/>
    <w:rsid w:val="4E3359FD"/>
    <w:rsid w:val="4E4C4B92"/>
    <w:rsid w:val="4E5D49A3"/>
    <w:rsid w:val="4E7838BE"/>
    <w:rsid w:val="4E797D25"/>
    <w:rsid w:val="4E864BFA"/>
    <w:rsid w:val="4E9B7D5C"/>
    <w:rsid w:val="4EA92FFD"/>
    <w:rsid w:val="4EAB6938"/>
    <w:rsid w:val="4EC90F72"/>
    <w:rsid w:val="4EC92950"/>
    <w:rsid w:val="4ED954E7"/>
    <w:rsid w:val="4EDD6746"/>
    <w:rsid w:val="4EE96D5A"/>
    <w:rsid w:val="4EEB01F1"/>
    <w:rsid w:val="4EF825E9"/>
    <w:rsid w:val="4F0017FB"/>
    <w:rsid w:val="4F1711AD"/>
    <w:rsid w:val="4F1C5FA9"/>
    <w:rsid w:val="4F1D519B"/>
    <w:rsid w:val="4F34047D"/>
    <w:rsid w:val="4F4A712D"/>
    <w:rsid w:val="4F4D06E2"/>
    <w:rsid w:val="4F573578"/>
    <w:rsid w:val="4F57512A"/>
    <w:rsid w:val="4F6F0A80"/>
    <w:rsid w:val="4F7909AE"/>
    <w:rsid w:val="4F8A4EE4"/>
    <w:rsid w:val="4FB47FE2"/>
    <w:rsid w:val="4FB91F8F"/>
    <w:rsid w:val="4FC44853"/>
    <w:rsid w:val="4FDA3FD1"/>
    <w:rsid w:val="4FE56B2B"/>
    <w:rsid w:val="4FF31659"/>
    <w:rsid w:val="4FF8580C"/>
    <w:rsid w:val="4FFF0D16"/>
    <w:rsid w:val="50106AAC"/>
    <w:rsid w:val="50325D99"/>
    <w:rsid w:val="50364F62"/>
    <w:rsid w:val="50384543"/>
    <w:rsid w:val="503F43CD"/>
    <w:rsid w:val="50474FA5"/>
    <w:rsid w:val="50503878"/>
    <w:rsid w:val="50652809"/>
    <w:rsid w:val="50686006"/>
    <w:rsid w:val="506865B0"/>
    <w:rsid w:val="506D25C2"/>
    <w:rsid w:val="50741186"/>
    <w:rsid w:val="50743208"/>
    <w:rsid w:val="508672BB"/>
    <w:rsid w:val="50906693"/>
    <w:rsid w:val="50913DD1"/>
    <w:rsid w:val="50935BFC"/>
    <w:rsid w:val="50A013AC"/>
    <w:rsid w:val="50C24721"/>
    <w:rsid w:val="50C80F0F"/>
    <w:rsid w:val="50D5138F"/>
    <w:rsid w:val="50D601BC"/>
    <w:rsid w:val="50F2322A"/>
    <w:rsid w:val="50F74298"/>
    <w:rsid w:val="50F95450"/>
    <w:rsid w:val="51015B63"/>
    <w:rsid w:val="510B3F9B"/>
    <w:rsid w:val="510D0B58"/>
    <w:rsid w:val="51135211"/>
    <w:rsid w:val="51170440"/>
    <w:rsid w:val="51255057"/>
    <w:rsid w:val="514E047E"/>
    <w:rsid w:val="515039A3"/>
    <w:rsid w:val="51521A6D"/>
    <w:rsid w:val="515E2D26"/>
    <w:rsid w:val="51622DF4"/>
    <w:rsid w:val="516B7C56"/>
    <w:rsid w:val="516C49CC"/>
    <w:rsid w:val="517276E6"/>
    <w:rsid w:val="51777A1C"/>
    <w:rsid w:val="51833592"/>
    <w:rsid w:val="518F14A8"/>
    <w:rsid w:val="518F60D4"/>
    <w:rsid w:val="5196029E"/>
    <w:rsid w:val="519D406A"/>
    <w:rsid w:val="51A32099"/>
    <w:rsid w:val="51AB1835"/>
    <w:rsid w:val="51BB4799"/>
    <w:rsid w:val="51BF4A25"/>
    <w:rsid w:val="51C44185"/>
    <w:rsid w:val="51C729C7"/>
    <w:rsid w:val="51D82D01"/>
    <w:rsid w:val="51DE03BA"/>
    <w:rsid w:val="51DE4C8C"/>
    <w:rsid w:val="51DF66AF"/>
    <w:rsid w:val="51F0763C"/>
    <w:rsid w:val="52002D6C"/>
    <w:rsid w:val="52047E3D"/>
    <w:rsid w:val="52153E40"/>
    <w:rsid w:val="52256028"/>
    <w:rsid w:val="522737A6"/>
    <w:rsid w:val="522A31B5"/>
    <w:rsid w:val="52446C54"/>
    <w:rsid w:val="524E1CF4"/>
    <w:rsid w:val="525F1FEE"/>
    <w:rsid w:val="52604BF7"/>
    <w:rsid w:val="5267203C"/>
    <w:rsid w:val="5273143A"/>
    <w:rsid w:val="5274289C"/>
    <w:rsid w:val="52765170"/>
    <w:rsid w:val="5280271C"/>
    <w:rsid w:val="52873591"/>
    <w:rsid w:val="528D0FB9"/>
    <w:rsid w:val="528F5903"/>
    <w:rsid w:val="52AF7414"/>
    <w:rsid w:val="52BB7A38"/>
    <w:rsid w:val="52C71F43"/>
    <w:rsid w:val="52CA4F53"/>
    <w:rsid w:val="52D91AF9"/>
    <w:rsid w:val="52E234CB"/>
    <w:rsid w:val="52F93212"/>
    <w:rsid w:val="52FC5647"/>
    <w:rsid w:val="530000F4"/>
    <w:rsid w:val="53014B5F"/>
    <w:rsid w:val="530A6306"/>
    <w:rsid w:val="531652E6"/>
    <w:rsid w:val="53291111"/>
    <w:rsid w:val="53347D25"/>
    <w:rsid w:val="533869E1"/>
    <w:rsid w:val="534B7141"/>
    <w:rsid w:val="536E5A80"/>
    <w:rsid w:val="537330A1"/>
    <w:rsid w:val="537760CE"/>
    <w:rsid w:val="539314BE"/>
    <w:rsid w:val="53955A31"/>
    <w:rsid w:val="539D0577"/>
    <w:rsid w:val="53A10F74"/>
    <w:rsid w:val="53A47464"/>
    <w:rsid w:val="53AF1B11"/>
    <w:rsid w:val="53C14870"/>
    <w:rsid w:val="53C323FB"/>
    <w:rsid w:val="53CA1C9D"/>
    <w:rsid w:val="53CC2E87"/>
    <w:rsid w:val="53E00978"/>
    <w:rsid w:val="53E04A40"/>
    <w:rsid w:val="53E175EE"/>
    <w:rsid w:val="53ED4B21"/>
    <w:rsid w:val="53EF3BF9"/>
    <w:rsid w:val="53EF42E8"/>
    <w:rsid w:val="540838DA"/>
    <w:rsid w:val="54085483"/>
    <w:rsid w:val="540F4BA3"/>
    <w:rsid w:val="54112BA1"/>
    <w:rsid w:val="54283886"/>
    <w:rsid w:val="542E430B"/>
    <w:rsid w:val="54331C81"/>
    <w:rsid w:val="54344DA9"/>
    <w:rsid w:val="54382DD2"/>
    <w:rsid w:val="54423663"/>
    <w:rsid w:val="5444306B"/>
    <w:rsid w:val="544D65EB"/>
    <w:rsid w:val="54596F47"/>
    <w:rsid w:val="5475274F"/>
    <w:rsid w:val="547F572A"/>
    <w:rsid w:val="54901A33"/>
    <w:rsid w:val="549147C2"/>
    <w:rsid w:val="54975816"/>
    <w:rsid w:val="54A043E5"/>
    <w:rsid w:val="54A905E7"/>
    <w:rsid w:val="54B355DC"/>
    <w:rsid w:val="54B36B26"/>
    <w:rsid w:val="54C47DC3"/>
    <w:rsid w:val="54CF10CC"/>
    <w:rsid w:val="54D4007A"/>
    <w:rsid w:val="54DD5FAB"/>
    <w:rsid w:val="54DD66B8"/>
    <w:rsid w:val="54DF009F"/>
    <w:rsid w:val="54E50897"/>
    <w:rsid w:val="54EB7139"/>
    <w:rsid w:val="54F025DB"/>
    <w:rsid w:val="5508642B"/>
    <w:rsid w:val="550F1BE8"/>
    <w:rsid w:val="55284958"/>
    <w:rsid w:val="552D690F"/>
    <w:rsid w:val="55387C17"/>
    <w:rsid w:val="553B1EBA"/>
    <w:rsid w:val="553E1482"/>
    <w:rsid w:val="554528CF"/>
    <w:rsid w:val="554A3F12"/>
    <w:rsid w:val="55533436"/>
    <w:rsid w:val="55646765"/>
    <w:rsid w:val="55667F9D"/>
    <w:rsid w:val="55675DCD"/>
    <w:rsid w:val="556A6733"/>
    <w:rsid w:val="55782654"/>
    <w:rsid w:val="557D644E"/>
    <w:rsid w:val="557F321C"/>
    <w:rsid w:val="55822BC4"/>
    <w:rsid w:val="558B1747"/>
    <w:rsid w:val="55A92E34"/>
    <w:rsid w:val="55AF1ACC"/>
    <w:rsid w:val="55B20498"/>
    <w:rsid w:val="55B4712C"/>
    <w:rsid w:val="55B6208F"/>
    <w:rsid w:val="55B70714"/>
    <w:rsid w:val="55B96FE6"/>
    <w:rsid w:val="55C37945"/>
    <w:rsid w:val="55C91693"/>
    <w:rsid w:val="55CA2FB5"/>
    <w:rsid w:val="55DE4DCA"/>
    <w:rsid w:val="55ED14B2"/>
    <w:rsid w:val="55F300E5"/>
    <w:rsid w:val="55FB6E41"/>
    <w:rsid w:val="560132BD"/>
    <w:rsid w:val="560501F2"/>
    <w:rsid w:val="560E5C3B"/>
    <w:rsid w:val="5613582B"/>
    <w:rsid w:val="56240B88"/>
    <w:rsid w:val="562B7679"/>
    <w:rsid w:val="56310D87"/>
    <w:rsid w:val="5635503A"/>
    <w:rsid w:val="565E44D2"/>
    <w:rsid w:val="56670A31"/>
    <w:rsid w:val="566D635D"/>
    <w:rsid w:val="56757155"/>
    <w:rsid w:val="56774F92"/>
    <w:rsid w:val="568640A5"/>
    <w:rsid w:val="568C115F"/>
    <w:rsid w:val="568D5B5D"/>
    <w:rsid w:val="568E067B"/>
    <w:rsid w:val="56B729EF"/>
    <w:rsid w:val="56C23A69"/>
    <w:rsid w:val="56CA27ED"/>
    <w:rsid w:val="56F70B6A"/>
    <w:rsid w:val="57022F2E"/>
    <w:rsid w:val="5719426D"/>
    <w:rsid w:val="572006A5"/>
    <w:rsid w:val="57315125"/>
    <w:rsid w:val="57356AD9"/>
    <w:rsid w:val="574E1733"/>
    <w:rsid w:val="577411CC"/>
    <w:rsid w:val="57757E18"/>
    <w:rsid w:val="577E1C80"/>
    <w:rsid w:val="57830D69"/>
    <w:rsid w:val="578D0787"/>
    <w:rsid w:val="578D6CF2"/>
    <w:rsid w:val="578F1DDE"/>
    <w:rsid w:val="57900406"/>
    <w:rsid w:val="579262DE"/>
    <w:rsid w:val="57A34215"/>
    <w:rsid w:val="57AA1DE1"/>
    <w:rsid w:val="57AB1005"/>
    <w:rsid w:val="57B27348"/>
    <w:rsid w:val="57B56BFF"/>
    <w:rsid w:val="57CB327F"/>
    <w:rsid w:val="57CC1813"/>
    <w:rsid w:val="57D33CE4"/>
    <w:rsid w:val="57D91077"/>
    <w:rsid w:val="57D94165"/>
    <w:rsid w:val="57DA1351"/>
    <w:rsid w:val="57E44AE7"/>
    <w:rsid w:val="57E873DB"/>
    <w:rsid w:val="57E97B1E"/>
    <w:rsid w:val="57F53C6E"/>
    <w:rsid w:val="57FF7457"/>
    <w:rsid w:val="58036386"/>
    <w:rsid w:val="580F343A"/>
    <w:rsid w:val="58102982"/>
    <w:rsid w:val="581C5C37"/>
    <w:rsid w:val="58203052"/>
    <w:rsid w:val="5833267C"/>
    <w:rsid w:val="583E7492"/>
    <w:rsid w:val="58426A9C"/>
    <w:rsid w:val="58475529"/>
    <w:rsid w:val="584F684B"/>
    <w:rsid w:val="58574A08"/>
    <w:rsid w:val="58606D0C"/>
    <w:rsid w:val="586111E4"/>
    <w:rsid w:val="586244C0"/>
    <w:rsid w:val="588E0E9B"/>
    <w:rsid w:val="58A34317"/>
    <w:rsid w:val="58AA3DF9"/>
    <w:rsid w:val="58AF600C"/>
    <w:rsid w:val="58B0742D"/>
    <w:rsid w:val="58B13B74"/>
    <w:rsid w:val="58B946EE"/>
    <w:rsid w:val="58BB7CD0"/>
    <w:rsid w:val="58BC3A6E"/>
    <w:rsid w:val="58BE3005"/>
    <w:rsid w:val="58C4669E"/>
    <w:rsid w:val="58CE2F82"/>
    <w:rsid w:val="58D01F59"/>
    <w:rsid w:val="58D32A07"/>
    <w:rsid w:val="58DB634A"/>
    <w:rsid w:val="58E53511"/>
    <w:rsid w:val="58F1488F"/>
    <w:rsid w:val="59185461"/>
    <w:rsid w:val="5923193B"/>
    <w:rsid w:val="5930779C"/>
    <w:rsid w:val="59337937"/>
    <w:rsid w:val="593D2D13"/>
    <w:rsid w:val="5944419A"/>
    <w:rsid w:val="59567E98"/>
    <w:rsid w:val="59795801"/>
    <w:rsid w:val="597C7A56"/>
    <w:rsid w:val="597F0B59"/>
    <w:rsid w:val="59847B60"/>
    <w:rsid w:val="59920478"/>
    <w:rsid w:val="59926240"/>
    <w:rsid w:val="599A62D3"/>
    <w:rsid w:val="59A162B1"/>
    <w:rsid w:val="59AB4D42"/>
    <w:rsid w:val="59AE1DC0"/>
    <w:rsid w:val="59B85771"/>
    <w:rsid w:val="59C40A6B"/>
    <w:rsid w:val="59D532C7"/>
    <w:rsid w:val="59DA0EAD"/>
    <w:rsid w:val="59DB49DB"/>
    <w:rsid w:val="59E07109"/>
    <w:rsid w:val="5A025E2E"/>
    <w:rsid w:val="5A075B7B"/>
    <w:rsid w:val="5A1B48A7"/>
    <w:rsid w:val="5A22243F"/>
    <w:rsid w:val="5A2423BD"/>
    <w:rsid w:val="5A3437AB"/>
    <w:rsid w:val="5A3812BC"/>
    <w:rsid w:val="5A4C29B5"/>
    <w:rsid w:val="5A5203D9"/>
    <w:rsid w:val="5A5D681E"/>
    <w:rsid w:val="5A702838"/>
    <w:rsid w:val="5A913C31"/>
    <w:rsid w:val="5A9A3903"/>
    <w:rsid w:val="5A9B4CBB"/>
    <w:rsid w:val="5AA40D6F"/>
    <w:rsid w:val="5AA73183"/>
    <w:rsid w:val="5AAF5826"/>
    <w:rsid w:val="5AB300E9"/>
    <w:rsid w:val="5AD00E97"/>
    <w:rsid w:val="5AD02E1B"/>
    <w:rsid w:val="5AD1117B"/>
    <w:rsid w:val="5AD85556"/>
    <w:rsid w:val="5AE6536A"/>
    <w:rsid w:val="5AEE1330"/>
    <w:rsid w:val="5AF65F0D"/>
    <w:rsid w:val="5AFA3261"/>
    <w:rsid w:val="5B106A47"/>
    <w:rsid w:val="5B124D7A"/>
    <w:rsid w:val="5B191037"/>
    <w:rsid w:val="5B1F2679"/>
    <w:rsid w:val="5B3028AE"/>
    <w:rsid w:val="5B305D11"/>
    <w:rsid w:val="5B321A89"/>
    <w:rsid w:val="5B360352"/>
    <w:rsid w:val="5B385AE9"/>
    <w:rsid w:val="5B3D4621"/>
    <w:rsid w:val="5B505B95"/>
    <w:rsid w:val="5B672D9D"/>
    <w:rsid w:val="5B6B6662"/>
    <w:rsid w:val="5B701B1C"/>
    <w:rsid w:val="5B861DD0"/>
    <w:rsid w:val="5B88511F"/>
    <w:rsid w:val="5B904753"/>
    <w:rsid w:val="5B95226D"/>
    <w:rsid w:val="5B980929"/>
    <w:rsid w:val="5B987ABA"/>
    <w:rsid w:val="5BA81440"/>
    <w:rsid w:val="5BC10E8E"/>
    <w:rsid w:val="5BC94D1D"/>
    <w:rsid w:val="5BCA737A"/>
    <w:rsid w:val="5BD85010"/>
    <w:rsid w:val="5BDA1E29"/>
    <w:rsid w:val="5BDC09C2"/>
    <w:rsid w:val="5BE33B24"/>
    <w:rsid w:val="5BE4644B"/>
    <w:rsid w:val="5BED5D14"/>
    <w:rsid w:val="5BF366BC"/>
    <w:rsid w:val="5BF36B7D"/>
    <w:rsid w:val="5C0C339E"/>
    <w:rsid w:val="5C0F57F7"/>
    <w:rsid w:val="5C190243"/>
    <w:rsid w:val="5C2A152B"/>
    <w:rsid w:val="5C412D83"/>
    <w:rsid w:val="5C626A07"/>
    <w:rsid w:val="5C63116D"/>
    <w:rsid w:val="5C68234B"/>
    <w:rsid w:val="5C6F3CA6"/>
    <w:rsid w:val="5C770DCB"/>
    <w:rsid w:val="5C7B120D"/>
    <w:rsid w:val="5C831EA1"/>
    <w:rsid w:val="5C83525B"/>
    <w:rsid w:val="5C850A90"/>
    <w:rsid w:val="5C85337E"/>
    <w:rsid w:val="5C8B5318"/>
    <w:rsid w:val="5C8E2990"/>
    <w:rsid w:val="5C8E6D84"/>
    <w:rsid w:val="5C935381"/>
    <w:rsid w:val="5C9C2E0B"/>
    <w:rsid w:val="5CAC59B9"/>
    <w:rsid w:val="5CB53700"/>
    <w:rsid w:val="5CB81FAB"/>
    <w:rsid w:val="5CBA6FE3"/>
    <w:rsid w:val="5CC26E3C"/>
    <w:rsid w:val="5CC3413A"/>
    <w:rsid w:val="5CC90F18"/>
    <w:rsid w:val="5CCB772B"/>
    <w:rsid w:val="5CD14F52"/>
    <w:rsid w:val="5CD305BF"/>
    <w:rsid w:val="5CD40B5C"/>
    <w:rsid w:val="5CF26D8F"/>
    <w:rsid w:val="5CF5041A"/>
    <w:rsid w:val="5CF809D5"/>
    <w:rsid w:val="5CFE0E07"/>
    <w:rsid w:val="5D004A76"/>
    <w:rsid w:val="5D0143FB"/>
    <w:rsid w:val="5D06027A"/>
    <w:rsid w:val="5D094B01"/>
    <w:rsid w:val="5D0E1BEF"/>
    <w:rsid w:val="5D142E53"/>
    <w:rsid w:val="5D156F6C"/>
    <w:rsid w:val="5D203937"/>
    <w:rsid w:val="5D323152"/>
    <w:rsid w:val="5D374FDF"/>
    <w:rsid w:val="5D380B84"/>
    <w:rsid w:val="5D3B6548"/>
    <w:rsid w:val="5D443CF5"/>
    <w:rsid w:val="5D462B3B"/>
    <w:rsid w:val="5D546B45"/>
    <w:rsid w:val="5D5F685A"/>
    <w:rsid w:val="5D65678D"/>
    <w:rsid w:val="5D6C3080"/>
    <w:rsid w:val="5D7516D4"/>
    <w:rsid w:val="5D7672EA"/>
    <w:rsid w:val="5D7A40D2"/>
    <w:rsid w:val="5D7C523D"/>
    <w:rsid w:val="5D800CEF"/>
    <w:rsid w:val="5D9B32B7"/>
    <w:rsid w:val="5DA86032"/>
    <w:rsid w:val="5DA91A22"/>
    <w:rsid w:val="5DBE4362"/>
    <w:rsid w:val="5DC216D2"/>
    <w:rsid w:val="5DC32346"/>
    <w:rsid w:val="5DCB43E2"/>
    <w:rsid w:val="5DE00302"/>
    <w:rsid w:val="5DE71D1C"/>
    <w:rsid w:val="5DF1699C"/>
    <w:rsid w:val="5DF5146D"/>
    <w:rsid w:val="5DFA2CDB"/>
    <w:rsid w:val="5DFA7138"/>
    <w:rsid w:val="5E002406"/>
    <w:rsid w:val="5E130140"/>
    <w:rsid w:val="5E20259F"/>
    <w:rsid w:val="5E217D16"/>
    <w:rsid w:val="5E2801D1"/>
    <w:rsid w:val="5E280C47"/>
    <w:rsid w:val="5E3244ED"/>
    <w:rsid w:val="5E371AAA"/>
    <w:rsid w:val="5E5F290C"/>
    <w:rsid w:val="5E5F3EFA"/>
    <w:rsid w:val="5E730583"/>
    <w:rsid w:val="5E754530"/>
    <w:rsid w:val="5E76076F"/>
    <w:rsid w:val="5E761467"/>
    <w:rsid w:val="5E77204F"/>
    <w:rsid w:val="5E7926FF"/>
    <w:rsid w:val="5E7E38EB"/>
    <w:rsid w:val="5E920F01"/>
    <w:rsid w:val="5E9602B3"/>
    <w:rsid w:val="5E995350"/>
    <w:rsid w:val="5E9F6092"/>
    <w:rsid w:val="5EA35B10"/>
    <w:rsid w:val="5EB601E2"/>
    <w:rsid w:val="5EBE5E29"/>
    <w:rsid w:val="5EC529A8"/>
    <w:rsid w:val="5ECC255A"/>
    <w:rsid w:val="5ED1731B"/>
    <w:rsid w:val="5EE24347"/>
    <w:rsid w:val="5EE6067F"/>
    <w:rsid w:val="5EEE40CF"/>
    <w:rsid w:val="5EFC7EFC"/>
    <w:rsid w:val="5EFE1396"/>
    <w:rsid w:val="5F0718AB"/>
    <w:rsid w:val="5F0A412D"/>
    <w:rsid w:val="5F0F3F1E"/>
    <w:rsid w:val="5F182AB0"/>
    <w:rsid w:val="5F19355D"/>
    <w:rsid w:val="5F1A7236"/>
    <w:rsid w:val="5F335DCF"/>
    <w:rsid w:val="5F380ED5"/>
    <w:rsid w:val="5F3A53B0"/>
    <w:rsid w:val="5F410233"/>
    <w:rsid w:val="5F5875E4"/>
    <w:rsid w:val="5F5D0468"/>
    <w:rsid w:val="5F6906CA"/>
    <w:rsid w:val="5F6F1E8C"/>
    <w:rsid w:val="5F6F27CA"/>
    <w:rsid w:val="5F754BD6"/>
    <w:rsid w:val="5F7D6F92"/>
    <w:rsid w:val="5F7E6C49"/>
    <w:rsid w:val="5F8E6876"/>
    <w:rsid w:val="5F9B5415"/>
    <w:rsid w:val="5FA4749E"/>
    <w:rsid w:val="5FB5011B"/>
    <w:rsid w:val="5FB930BB"/>
    <w:rsid w:val="5FBA3A80"/>
    <w:rsid w:val="5FC258EA"/>
    <w:rsid w:val="5FCD0AEE"/>
    <w:rsid w:val="5FCD7808"/>
    <w:rsid w:val="5FD05755"/>
    <w:rsid w:val="5FD95CB1"/>
    <w:rsid w:val="5FDE4D54"/>
    <w:rsid w:val="5FF66989"/>
    <w:rsid w:val="5FF72E6D"/>
    <w:rsid w:val="5FFA67E1"/>
    <w:rsid w:val="6003052B"/>
    <w:rsid w:val="60074F8B"/>
    <w:rsid w:val="600E6F29"/>
    <w:rsid w:val="60274834"/>
    <w:rsid w:val="602A7214"/>
    <w:rsid w:val="602D5A7D"/>
    <w:rsid w:val="60384787"/>
    <w:rsid w:val="603C6C2F"/>
    <w:rsid w:val="60583D0D"/>
    <w:rsid w:val="60647D43"/>
    <w:rsid w:val="60651416"/>
    <w:rsid w:val="60694A66"/>
    <w:rsid w:val="607275B8"/>
    <w:rsid w:val="60751CC1"/>
    <w:rsid w:val="60764ACD"/>
    <w:rsid w:val="607B2649"/>
    <w:rsid w:val="607C3BD5"/>
    <w:rsid w:val="60841A2F"/>
    <w:rsid w:val="60894F77"/>
    <w:rsid w:val="608D7E30"/>
    <w:rsid w:val="60940CA2"/>
    <w:rsid w:val="609B1876"/>
    <w:rsid w:val="609B6CFA"/>
    <w:rsid w:val="60A400CE"/>
    <w:rsid w:val="60A525D6"/>
    <w:rsid w:val="60BC4BC8"/>
    <w:rsid w:val="60C912C0"/>
    <w:rsid w:val="60C9621E"/>
    <w:rsid w:val="60CE4D21"/>
    <w:rsid w:val="60D71B69"/>
    <w:rsid w:val="60D969C0"/>
    <w:rsid w:val="60DA0465"/>
    <w:rsid w:val="60E427EF"/>
    <w:rsid w:val="60E5321C"/>
    <w:rsid w:val="60EB1F69"/>
    <w:rsid w:val="610D0146"/>
    <w:rsid w:val="611A4715"/>
    <w:rsid w:val="611F660B"/>
    <w:rsid w:val="61234CD3"/>
    <w:rsid w:val="61265262"/>
    <w:rsid w:val="612C34D4"/>
    <w:rsid w:val="613228AC"/>
    <w:rsid w:val="61430FE6"/>
    <w:rsid w:val="6150195A"/>
    <w:rsid w:val="615F52DD"/>
    <w:rsid w:val="617E3B52"/>
    <w:rsid w:val="61822F22"/>
    <w:rsid w:val="618B75B1"/>
    <w:rsid w:val="61AD396D"/>
    <w:rsid w:val="61D13245"/>
    <w:rsid w:val="61D222BB"/>
    <w:rsid w:val="61DA2E6B"/>
    <w:rsid w:val="61DB29A5"/>
    <w:rsid w:val="61E11B13"/>
    <w:rsid w:val="61EF4A64"/>
    <w:rsid w:val="61F33732"/>
    <w:rsid w:val="61F90C07"/>
    <w:rsid w:val="61FC68CF"/>
    <w:rsid w:val="620C243C"/>
    <w:rsid w:val="62142BC3"/>
    <w:rsid w:val="62150DB6"/>
    <w:rsid w:val="621A31CE"/>
    <w:rsid w:val="621C29D1"/>
    <w:rsid w:val="621F751A"/>
    <w:rsid w:val="6223579E"/>
    <w:rsid w:val="622D10AC"/>
    <w:rsid w:val="622E643B"/>
    <w:rsid w:val="62326FEC"/>
    <w:rsid w:val="623A6E25"/>
    <w:rsid w:val="623F0C7C"/>
    <w:rsid w:val="624131F7"/>
    <w:rsid w:val="624575A7"/>
    <w:rsid w:val="624F1738"/>
    <w:rsid w:val="62533D98"/>
    <w:rsid w:val="626C7837"/>
    <w:rsid w:val="626D3CCC"/>
    <w:rsid w:val="6273727D"/>
    <w:rsid w:val="627E4ECF"/>
    <w:rsid w:val="628559E6"/>
    <w:rsid w:val="629306E1"/>
    <w:rsid w:val="629D5601"/>
    <w:rsid w:val="62B14184"/>
    <w:rsid w:val="62BD60DC"/>
    <w:rsid w:val="62BE48B3"/>
    <w:rsid w:val="62C66818"/>
    <w:rsid w:val="62D21BF7"/>
    <w:rsid w:val="62E51E80"/>
    <w:rsid w:val="62F77630"/>
    <w:rsid w:val="631B1924"/>
    <w:rsid w:val="63224B85"/>
    <w:rsid w:val="632D557A"/>
    <w:rsid w:val="633244CC"/>
    <w:rsid w:val="63387D0C"/>
    <w:rsid w:val="633A1A03"/>
    <w:rsid w:val="63443C65"/>
    <w:rsid w:val="634B2C19"/>
    <w:rsid w:val="634D6DC5"/>
    <w:rsid w:val="634D7C4C"/>
    <w:rsid w:val="63501FF4"/>
    <w:rsid w:val="636B5E54"/>
    <w:rsid w:val="63726279"/>
    <w:rsid w:val="637C7B92"/>
    <w:rsid w:val="63A866A3"/>
    <w:rsid w:val="63AC58C7"/>
    <w:rsid w:val="63AC6CA5"/>
    <w:rsid w:val="63BA5EEA"/>
    <w:rsid w:val="63CB7580"/>
    <w:rsid w:val="63CC49FB"/>
    <w:rsid w:val="63CD34CB"/>
    <w:rsid w:val="63DA702B"/>
    <w:rsid w:val="63EB618F"/>
    <w:rsid w:val="63EF1684"/>
    <w:rsid w:val="63F24C98"/>
    <w:rsid w:val="64167E9E"/>
    <w:rsid w:val="641835A6"/>
    <w:rsid w:val="641B3AB4"/>
    <w:rsid w:val="641C47F7"/>
    <w:rsid w:val="641E116B"/>
    <w:rsid w:val="64241A2F"/>
    <w:rsid w:val="64257220"/>
    <w:rsid w:val="6437395A"/>
    <w:rsid w:val="64412F48"/>
    <w:rsid w:val="64443B21"/>
    <w:rsid w:val="64497A5F"/>
    <w:rsid w:val="644D33F7"/>
    <w:rsid w:val="64543002"/>
    <w:rsid w:val="64742B80"/>
    <w:rsid w:val="64757A95"/>
    <w:rsid w:val="647B6F28"/>
    <w:rsid w:val="64813477"/>
    <w:rsid w:val="64873EEF"/>
    <w:rsid w:val="64A25626"/>
    <w:rsid w:val="64AA624B"/>
    <w:rsid w:val="64AC529C"/>
    <w:rsid w:val="64B27796"/>
    <w:rsid w:val="64C317A8"/>
    <w:rsid w:val="64D93BE7"/>
    <w:rsid w:val="64D963A0"/>
    <w:rsid w:val="64E03E0B"/>
    <w:rsid w:val="64E6105A"/>
    <w:rsid w:val="64E81117"/>
    <w:rsid w:val="64EE633E"/>
    <w:rsid w:val="650E3E0A"/>
    <w:rsid w:val="6510659A"/>
    <w:rsid w:val="651D6A11"/>
    <w:rsid w:val="652307C3"/>
    <w:rsid w:val="6535573B"/>
    <w:rsid w:val="65403EB7"/>
    <w:rsid w:val="65414DDC"/>
    <w:rsid w:val="65463F88"/>
    <w:rsid w:val="65623251"/>
    <w:rsid w:val="6562740E"/>
    <w:rsid w:val="656E6C8D"/>
    <w:rsid w:val="65796F3A"/>
    <w:rsid w:val="657E650A"/>
    <w:rsid w:val="65840709"/>
    <w:rsid w:val="658C19A5"/>
    <w:rsid w:val="65A82210"/>
    <w:rsid w:val="65AB2BCE"/>
    <w:rsid w:val="65BD08FA"/>
    <w:rsid w:val="65C71E6A"/>
    <w:rsid w:val="65CC06D1"/>
    <w:rsid w:val="65CC66B7"/>
    <w:rsid w:val="65CE6593"/>
    <w:rsid w:val="65CF4873"/>
    <w:rsid w:val="65D2781F"/>
    <w:rsid w:val="65D311C0"/>
    <w:rsid w:val="65DF56D0"/>
    <w:rsid w:val="65F85B9A"/>
    <w:rsid w:val="65FA28E7"/>
    <w:rsid w:val="66083144"/>
    <w:rsid w:val="661375FE"/>
    <w:rsid w:val="66150C95"/>
    <w:rsid w:val="66167D4C"/>
    <w:rsid w:val="661701F9"/>
    <w:rsid w:val="66255DB3"/>
    <w:rsid w:val="66267B2C"/>
    <w:rsid w:val="663D7C58"/>
    <w:rsid w:val="66446865"/>
    <w:rsid w:val="66572635"/>
    <w:rsid w:val="66582BC6"/>
    <w:rsid w:val="668511FF"/>
    <w:rsid w:val="668A0E8D"/>
    <w:rsid w:val="66A74EE2"/>
    <w:rsid w:val="66AC59A3"/>
    <w:rsid w:val="66BD5449"/>
    <w:rsid w:val="66C038B6"/>
    <w:rsid w:val="66C62BA3"/>
    <w:rsid w:val="66CE18A0"/>
    <w:rsid w:val="66CE2110"/>
    <w:rsid w:val="66D42107"/>
    <w:rsid w:val="66D56A3C"/>
    <w:rsid w:val="66DC6B83"/>
    <w:rsid w:val="66DF0520"/>
    <w:rsid w:val="66E56466"/>
    <w:rsid w:val="66E762B1"/>
    <w:rsid w:val="66FE4F15"/>
    <w:rsid w:val="672A25EC"/>
    <w:rsid w:val="673A3F78"/>
    <w:rsid w:val="674504AF"/>
    <w:rsid w:val="67475C51"/>
    <w:rsid w:val="67550438"/>
    <w:rsid w:val="67624E20"/>
    <w:rsid w:val="67682399"/>
    <w:rsid w:val="676D41CA"/>
    <w:rsid w:val="677956ED"/>
    <w:rsid w:val="678A71D7"/>
    <w:rsid w:val="678C4C75"/>
    <w:rsid w:val="6797047B"/>
    <w:rsid w:val="67A67DCB"/>
    <w:rsid w:val="67AC4971"/>
    <w:rsid w:val="67BB4C71"/>
    <w:rsid w:val="67D74A3A"/>
    <w:rsid w:val="67E96EBC"/>
    <w:rsid w:val="68032B6F"/>
    <w:rsid w:val="680F2480"/>
    <w:rsid w:val="68123075"/>
    <w:rsid w:val="68127C70"/>
    <w:rsid w:val="681A7892"/>
    <w:rsid w:val="681D43FF"/>
    <w:rsid w:val="68317DD1"/>
    <w:rsid w:val="68343A71"/>
    <w:rsid w:val="683D3B11"/>
    <w:rsid w:val="68437B16"/>
    <w:rsid w:val="684412EC"/>
    <w:rsid w:val="68465690"/>
    <w:rsid w:val="68517234"/>
    <w:rsid w:val="68642224"/>
    <w:rsid w:val="68750023"/>
    <w:rsid w:val="687908E0"/>
    <w:rsid w:val="68813D76"/>
    <w:rsid w:val="688143B6"/>
    <w:rsid w:val="688E1B13"/>
    <w:rsid w:val="688F5B1A"/>
    <w:rsid w:val="6896139D"/>
    <w:rsid w:val="68A63399"/>
    <w:rsid w:val="68A7429B"/>
    <w:rsid w:val="68B14D38"/>
    <w:rsid w:val="68B9321D"/>
    <w:rsid w:val="68B93CF2"/>
    <w:rsid w:val="68C06926"/>
    <w:rsid w:val="68CE6693"/>
    <w:rsid w:val="68DA244D"/>
    <w:rsid w:val="68E37A74"/>
    <w:rsid w:val="68E63EB3"/>
    <w:rsid w:val="68E82F4E"/>
    <w:rsid w:val="68E9208E"/>
    <w:rsid w:val="690175CF"/>
    <w:rsid w:val="69086875"/>
    <w:rsid w:val="690E1242"/>
    <w:rsid w:val="690E30F8"/>
    <w:rsid w:val="693B2B5A"/>
    <w:rsid w:val="69420A99"/>
    <w:rsid w:val="69464CD1"/>
    <w:rsid w:val="694B0482"/>
    <w:rsid w:val="694E3BD0"/>
    <w:rsid w:val="6953168E"/>
    <w:rsid w:val="69756568"/>
    <w:rsid w:val="69796DF8"/>
    <w:rsid w:val="697B5AEA"/>
    <w:rsid w:val="697D4729"/>
    <w:rsid w:val="697F0860"/>
    <w:rsid w:val="698D785E"/>
    <w:rsid w:val="69A4078E"/>
    <w:rsid w:val="69A57BD2"/>
    <w:rsid w:val="69BC7086"/>
    <w:rsid w:val="69C23F6B"/>
    <w:rsid w:val="69CF36DE"/>
    <w:rsid w:val="69D66396"/>
    <w:rsid w:val="69DC4E96"/>
    <w:rsid w:val="69E63318"/>
    <w:rsid w:val="69F22079"/>
    <w:rsid w:val="69F33383"/>
    <w:rsid w:val="69FE342D"/>
    <w:rsid w:val="6A045754"/>
    <w:rsid w:val="6A080807"/>
    <w:rsid w:val="6A0A5E44"/>
    <w:rsid w:val="6A0F5299"/>
    <w:rsid w:val="6A1B07E5"/>
    <w:rsid w:val="6A1C4C09"/>
    <w:rsid w:val="6A2001CE"/>
    <w:rsid w:val="6A2A0CD6"/>
    <w:rsid w:val="6A2F4C15"/>
    <w:rsid w:val="6A3168FC"/>
    <w:rsid w:val="6A3B45DC"/>
    <w:rsid w:val="6A4858C1"/>
    <w:rsid w:val="6A4A2CD9"/>
    <w:rsid w:val="6A576684"/>
    <w:rsid w:val="6A581EA4"/>
    <w:rsid w:val="6A704735"/>
    <w:rsid w:val="6A705BB6"/>
    <w:rsid w:val="6A7560C4"/>
    <w:rsid w:val="6A8E5DBC"/>
    <w:rsid w:val="6AB06374"/>
    <w:rsid w:val="6AB0722C"/>
    <w:rsid w:val="6ABD3E45"/>
    <w:rsid w:val="6ACA1783"/>
    <w:rsid w:val="6ADF3971"/>
    <w:rsid w:val="6AE804F5"/>
    <w:rsid w:val="6AE8063E"/>
    <w:rsid w:val="6AEB01B5"/>
    <w:rsid w:val="6AEB66B6"/>
    <w:rsid w:val="6AF00213"/>
    <w:rsid w:val="6AFD62BC"/>
    <w:rsid w:val="6B03359E"/>
    <w:rsid w:val="6B0A61EF"/>
    <w:rsid w:val="6B0C434F"/>
    <w:rsid w:val="6B111005"/>
    <w:rsid w:val="6B13730E"/>
    <w:rsid w:val="6B1F5CD8"/>
    <w:rsid w:val="6B23017D"/>
    <w:rsid w:val="6B342919"/>
    <w:rsid w:val="6B393CDB"/>
    <w:rsid w:val="6B476E8A"/>
    <w:rsid w:val="6B480E55"/>
    <w:rsid w:val="6B513AA4"/>
    <w:rsid w:val="6B5E1921"/>
    <w:rsid w:val="6B5F48B9"/>
    <w:rsid w:val="6B663217"/>
    <w:rsid w:val="6B697FF6"/>
    <w:rsid w:val="6B6A4D22"/>
    <w:rsid w:val="6B6E100E"/>
    <w:rsid w:val="6B713D7F"/>
    <w:rsid w:val="6B7A1B25"/>
    <w:rsid w:val="6B7B5E53"/>
    <w:rsid w:val="6B7C24F7"/>
    <w:rsid w:val="6B8535B2"/>
    <w:rsid w:val="6B9C4810"/>
    <w:rsid w:val="6BA6697D"/>
    <w:rsid w:val="6BAF3790"/>
    <w:rsid w:val="6BB67763"/>
    <w:rsid w:val="6BCD1D21"/>
    <w:rsid w:val="6BE77DA5"/>
    <w:rsid w:val="6BE841CE"/>
    <w:rsid w:val="6BEF7354"/>
    <w:rsid w:val="6C044D7B"/>
    <w:rsid w:val="6C1F3B91"/>
    <w:rsid w:val="6C1F6B71"/>
    <w:rsid w:val="6C2D7C00"/>
    <w:rsid w:val="6C2F371D"/>
    <w:rsid w:val="6C36467B"/>
    <w:rsid w:val="6C3F195E"/>
    <w:rsid w:val="6C4731BA"/>
    <w:rsid w:val="6C4E45E0"/>
    <w:rsid w:val="6C5A68D9"/>
    <w:rsid w:val="6C652476"/>
    <w:rsid w:val="6C6D213A"/>
    <w:rsid w:val="6C6E5706"/>
    <w:rsid w:val="6C757EFC"/>
    <w:rsid w:val="6C760176"/>
    <w:rsid w:val="6C79713D"/>
    <w:rsid w:val="6C7A503E"/>
    <w:rsid w:val="6C806CAF"/>
    <w:rsid w:val="6C896C7E"/>
    <w:rsid w:val="6C8D2FC3"/>
    <w:rsid w:val="6C955EA2"/>
    <w:rsid w:val="6C9753F4"/>
    <w:rsid w:val="6CB12570"/>
    <w:rsid w:val="6CB17414"/>
    <w:rsid w:val="6CB17579"/>
    <w:rsid w:val="6CBB7287"/>
    <w:rsid w:val="6CCB0111"/>
    <w:rsid w:val="6CCE3AC6"/>
    <w:rsid w:val="6CCF5DCF"/>
    <w:rsid w:val="6CD24E7A"/>
    <w:rsid w:val="6CD46C09"/>
    <w:rsid w:val="6CD75FEC"/>
    <w:rsid w:val="6CDA770E"/>
    <w:rsid w:val="6CE5037D"/>
    <w:rsid w:val="6CFB6A1F"/>
    <w:rsid w:val="6D0322F0"/>
    <w:rsid w:val="6D080689"/>
    <w:rsid w:val="6D1129CD"/>
    <w:rsid w:val="6D1661B0"/>
    <w:rsid w:val="6D250429"/>
    <w:rsid w:val="6D2F7BD6"/>
    <w:rsid w:val="6D3C2256"/>
    <w:rsid w:val="6D4D3BD6"/>
    <w:rsid w:val="6D655302"/>
    <w:rsid w:val="6D725D15"/>
    <w:rsid w:val="6D737D44"/>
    <w:rsid w:val="6D74543A"/>
    <w:rsid w:val="6D7B34B9"/>
    <w:rsid w:val="6D820B95"/>
    <w:rsid w:val="6D8E5CEB"/>
    <w:rsid w:val="6D925F67"/>
    <w:rsid w:val="6D97678F"/>
    <w:rsid w:val="6D9B640F"/>
    <w:rsid w:val="6D9F45DC"/>
    <w:rsid w:val="6DBF10E5"/>
    <w:rsid w:val="6DC74389"/>
    <w:rsid w:val="6DCA1948"/>
    <w:rsid w:val="6DCE6C14"/>
    <w:rsid w:val="6DD36C4E"/>
    <w:rsid w:val="6DD769DD"/>
    <w:rsid w:val="6DDD3644"/>
    <w:rsid w:val="6DDF7241"/>
    <w:rsid w:val="6DE05D7D"/>
    <w:rsid w:val="6DE733A1"/>
    <w:rsid w:val="6DE74E21"/>
    <w:rsid w:val="6E0B13AD"/>
    <w:rsid w:val="6E132431"/>
    <w:rsid w:val="6E1A4327"/>
    <w:rsid w:val="6E1C5342"/>
    <w:rsid w:val="6E2057DA"/>
    <w:rsid w:val="6E205FA3"/>
    <w:rsid w:val="6E387FDA"/>
    <w:rsid w:val="6E3A2278"/>
    <w:rsid w:val="6E491D5F"/>
    <w:rsid w:val="6E5B2C4D"/>
    <w:rsid w:val="6E5F01D9"/>
    <w:rsid w:val="6E665B3A"/>
    <w:rsid w:val="6E7E5A24"/>
    <w:rsid w:val="6E7E76EB"/>
    <w:rsid w:val="6E83261B"/>
    <w:rsid w:val="6E86110F"/>
    <w:rsid w:val="6E8C2E06"/>
    <w:rsid w:val="6E8D6EEA"/>
    <w:rsid w:val="6E9145D4"/>
    <w:rsid w:val="6E915661"/>
    <w:rsid w:val="6E965A6D"/>
    <w:rsid w:val="6E974890"/>
    <w:rsid w:val="6E9A3775"/>
    <w:rsid w:val="6EA5340D"/>
    <w:rsid w:val="6EAE7986"/>
    <w:rsid w:val="6ED672E7"/>
    <w:rsid w:val="6EDF7983"/>
    <w:rsid w:val="6EF01547"/>
    <w:rsid w:val="6EF70BC7"/>
    <w:rsid w:val="6EF868A0"/>
    <w:rsid w:val="6F0862A5"/>
    <w:rsid w:val="6F0A7602"/>
    <w:rsid w:val="6F0E1641"/>
    <w:rsid w:val="6F1B05B5"/>
    <w:rsid w:val="6F3C68AB"/>
    <w:rsid w:val="6F423639"/>
    <w:rsid w:val="6F4B3B88"/>
    <w:rsid w:val="6F4D5369"/>
    <w:rsid w:val="6F523C55"/>
    <w:rsid w:val="6F525EDC"/>
    <w:rsid w:val="6F560468"/>
    <w:rsid w:val="6F58633F"/>
    <w:rsid w:val="6F5914AA"/>
    <w:rsid w:val="6F597CD4"/>
    <w:rsid w:val="6F5D5FDE"/>
    <w:rsid w:val="6F76105A"/>
    <w:rsid w:val="6F7839AD"/>
    <w:rsid w:val="6F857F81"/>
    <w:rsid w:val="6F9E5125"/>
    <w:rsid w:val="6FA02C0D"/>
    <w:rsid w:val="6FAE1167"/>
    <w:rsid w:val="6FAF6D90"/>
    <w:rsid w:val="6FB11380"/>
    <w:rsid w:val="6FB75C16"/>
    <w:rsid w:val="6FBA68F8"/>
    <w:rsid w:val="6FBF7DA6"/>
    <w:rsid w:val="6FC92EF0"/>
    <w:rsid w:val="6FDB37A0"/>
    <w:rsid w:val="6FDB4E1C"/>
    <w:rsid w:val="6FE528AC"/>
    <w:rsid w:val="6FE8690B"/>
    <w:rsid w:val="6FE92B20"/>
    <w:rsid w:val="6FEB499F"/>
    <w:rsid w:val="6FFE50AD"/>
    <w:rsid w:val="70100110"/>
    <w:rsid w:val="702646C2"/>
    <w:rsid w:val="702A17CE"/>
    <w:rsid w:val="702A4D00"/>
    <w:rsid w:val="7036571F"/>
    <w:rsid w:val="703C71D6"/>
    <w:rsid w:val="70456B3C"/>
    <w:rsid w:val="70483FC4"/>
    <w:rsid w:val="70497457"/>
    <w:rsid w:val="704E5B47"/>
    <w:rsid w:val="70564232"/>
    <w:rsid w:val="705931A1"/>
    <w:rsid w:val="70595347"/>
    <w:rsid w:val="705A515A"/>
    <w:rsid w:val="705A5E6C"/>
    <w:rsid w:val="70666005"/>
    <w:rsid w:val="7068083D"/>
    <w:rsid w:val="706C04B1"/>
    <w:rsid w:val="706E1617"/>
    <w:rsid w:val="7079773A"/>
    <w:rsid w:val="708305DB"/>
    <w:rsid w:val="709B7025"/>
    <w:rsid w:val="70A810AF"/>
    <w:rsid w:val="70B30CE9"/>
    <w:rsid w:val="70D97647"/>
    <w:rsid w:val="70E76DC5"/>
    <w:rsid w:val="70EE164F"/>
    <w:rsid w:val="70F361E5"/>
    <w:rsid w:val="70FD0DFD"/>
    <w:rsid w:val="710B23DD"/>
    <w:rsid w:val="710D1793"/>
    <w:rsid w:val="71212DDB"/>
    <w:rsid w:val="713401B4"/>
    <w:rsid w:val="713F0E7F"/>
    <w:rsid w:val="71483689"/>
    <w:rsid w:val="714F723A"/>
    <w:rsid w:val="71512E4B"/>
    <w:rsid w:val="716A06DE"/>
    <w:rsid w:val="7174743D"/>
    <w:rsid w:val="717A226E"/>
    <w:rsid w:val="7180275C"/>
    <w:rsid w:val="71817CF1"/>
    <w:rsid w:val="71841885"/>
    <w:rsid w:val="71922135"/>
    <w:rsid w:val="71941C5C"/>
    <w:rsid w:val="719D3CBF"/>
    <w:rsid w:val="71AA49AC"/>
    <w:rsid w:val="71AD4448"/>
    <w:rsid w:val="71AD7406"/>
    <w:rsid w:val="71C44AED"/>
    <w:rsid w:val="71C845B1"/>
    <w:rsid w:val="71D02177"/>
    <w:rsid w:val="71E47C67"/>
    <w:rsid w:val="71E93D5A"/>
    <w:rsid w:val="71F53C8E"/>
    <w:rsid w:val="71FA5876"/>
    <w:rsid w:val="71FF0E62"/>
    <w:rsid w:val="7209098A"/>
    <w:rsid w:val="72143589"/>
    <w:rsid w:val="72243010"/>
    <w:rsid w:val="72255E29"/>
    <w:rsid w:val="722B4905"/>
    <w:rsid w:val="722F4A3A"/>
    <w:rsid w:val="72377563"/>
    <w:rsid w:val="724E15C5"/>
    <w:rsid w:val="725F2F61"/>
    <w:rsid w:val="72606284"/>
    <w:rsid w:val="727367B7"/>
    <w:rsid w:val="72820DF5"/>
    <w:rsid w:val="72871DD3"/>
    <w:rsid w:val="728B77CC"/>
    <w:rsid w:val="728C3065"/>
    <w:rsid w:val="729C7C59"/>
    <w:rsid w:val="72A27BF2"/>
    <w:rsid w:val="72A92155"/>
    <w:rsid w:val="72AA5DDE"/>
    <w:rsid w:val="72B5151D"/>
    <w:rsid w:val="72C22A6A"/>
    <w:rsid w:val="72CE148F"/>
    <w:rsid w:val="73083214"/>
    <w:rsid w:val="73085334"/>
    <w:rsid w:val="731B4A7C"/>
    <w:rsid w:val="732C7E2C"/>
    <w:rsid w:val="73351D9B"/>
    <w:rsid w:val="73473E8C"/>
    <w:rsid w:val="73537369"/>
    <w:rsid w:val="735D61B9"/>
    <w:rsid w:val="735D6FB3"/>
    <w:rsid w:val="738563F2"/>
    <w:rsid w:val="738A2EC0"/>
    <w:rsid w:val="739C2AC1"/>
    <w:rsid w:val="73A3493F"/>
    <w:rsid w:val="73A73117"/>
    <w:rsid w:val="73AD64E8"/>
    <w:rsid w:val="73B90BF2"/>
    <w:rsid w:val="73BB160A"/>
    <w:rsid w:val="73C051CB"/>
    <w:rsid w:val="73C34267"/>
    <w:rsid w:val="73DA4D86"/>
    <w:rsid w:val="73E20860"/>
    <w:rsid w:val="73E23C26"/>
    <w:rsid w:val="73E93DCD"/>
    <w:rsid w:val="73EC084B"/>
    <w:rsid w:val="73EE2200"/>
    <w:rsid w:val="73F60095"/>
    <w:rsid w:val="7407421A"/>
    <w:rsid w:val="741753A2"/>
    <w:rsid w:val="741F0EDA"/>
    <w:rsid w:val="742C2095"/>
    <w:rsid w:val="74327CE1"/>
    <w:rsid w:val="743F176F"/>
    <w:rsid w:val="74411244"/>
    <w:rsid w:val="74434B8B"/>
    <w:rsid w:val="744E786F"/>
    <w:rsid w:val="74500B6B"/>
    <w:rsid w:val="74631D2A"/>
    <w:rsid w:val="746C0AD8"/>
    <w:rsid w:val="7470036B"/>
    <w:rsid w:val="74711A29"/>
    <w:rsid w:val="7474153C"/>
    <w:rsid w:val="7476043F"/>
    <w:rsid w:val="747F0510"/>
    <w:rsid w:val="74824130"/>
    <w:rsid w:val="7495684F"/>
    <w:rsid w:val="74A473B6"/>
    <w:rsid w:val="74B027F2"/>
    <w:rsid w:val="74B71AB3"/>
    <w:rsid w:val="74BB6D30"/>
    <w:rsid w:val="74CF57F7"/>
    <w:rsid w:val="74E7452C"/>
    <w:rsid w:val="74EE4A26"/>
    <w:rsid w:val="74F141B3"/>
    <w:rsid w:val="74F4782B"/>
    <w:rsid w:val="750865AE"/>
    <w:rsid w:val="75093A44"/>
    <w:rsid w:val="750D302D"/>
    <w:rsid w:val="75146FFC"/>
    <w:rsid w:val="752550C9"/>
    <w:rsid w:val="753019FA"/>
    <w:rsid w:val="754508D3"/>
    <w:rsid w:val="754546F0"/>
    <w:rsid w:val="754878B4"/>
    <w:rsid w:val="756E5ECB"/>
    <w:rsid w:val="756F536D"/>
    <w:rsid w:val="75713018"/>
    <w:rsid w:val="75717C50"/>
    <w:rsid w:val="75735111"/>
    <w:rsid w:val="75810B45"/>
    <w:rsid w:val="75862CA5"/>
    <w:rsid w:val="75905670"/>
    <w:rsid w:val="75BC32D6"/>
    <w:rsid w:val="75BC4BD4"/>
    <w:rsid w:val="75BD2281"/>
    <w:rsid w:val="75D64B85"/>
    <w:rsid w:val="75E1089C"/>
    <w:rsid w:val="75E455B2"/>
    <w:rsid w:val="75E76501"/>
    <w:rsid w:val="75EB0122"/>
    <w:rsid w:val="75F62642"/>
    <w:rsid w:val="75FD1375"/>
    <w:rsid w:val="76003F4B"/>
    <w:rsid w:val="760305A7"/>
    <w:rsid w:val="76051E1C"/>
    <w:rsid w:val="760A38ED"/>
    <w:rsid w:val="762245F4"/>
    <w:rsid w:val="762651C4"/>
    <w:rsid w:val="76353CA3"/>
    <w:rsid w:val="763D0FF2"/>
    <w:rsid w:val="764F45CB"/>
    <w:rsid w:val="764F7100"/>
    <w:rsid w:val="766154BB"/>
    <w:rsid w:val="766A32FA"/>
    <w:rsid w:val="76703998"/>
    <w:rsid w:val="76765FD5"/>
    <w:rsid w:val="76773300"/>
    <w:rsid w:val="76850072"/>
    <w:rsid w:val="768B79D3"/>
    <w:rsid w:val="769322EB"/>
    <w:rsid w:val="76A21161"/>
    <w:rsid w:val="76D65972"/>
    <w:rsid w:val="76DD2F98"/>
    <w:rsid w:val="76E063E5"/>
    <w:rsid w:val="76E65FFD"/>
    <w:rsid w:val="76E824A1"/>
    <w:rsid w:val="76E95C45"/>
    <w:rsid w:val="76EA3DD3"/>
    <w:rsid w:val="76FD1DF7"/>
    <w:rsid w:val="77064A68"/>
    <w:rsid w:val="77177473"/>
    <w:rsid w:val="771868CC"/>
    <w:rsid w:val="77223C23"/>
    <w:rsid w:val="772F3ECD"/>
    <w:rsid w:val="77420723"/>
    <w:rsid w:val="77444BC6"/>
    <w:rsid w:val="77463E73"/>
    <w:rsid w:val="774C5F0F"/>
    <w:rsid w:val="774C645C"/>
    <w:rsid w:val="776049E3"/>
    <w:rsid w:val="77646F20"/>
    <w:rsid w:val="7770288B"/>
    <w:rsid w:val="777A1CF6"/>
    <w:rsid w:val="77906AEE"/>
    <w:rsid w:val="77933823"/>
    <w:rsid w:val="779A4D48"/>
    <w:rsid w:val="77A17FA7"/>
    <w:rsid w:val="77A504CC"/>
    <w:rsid w:val="77A5374F"/>
    <w:rsid w:val="77AE14C3"/>
    <w:rsid w:val="77B32669"/>
    <w:rsid w:val="77BF2BD4"/>
    <w:rsid w:val="77C55F52"/>
    <w:rsid w:val="77CB4BC0"/>
    <w:rsid w:val="77DF469C"/>
    <w:rsid w:val="77E107B9"/>
    <w:rsid w:val="77E20305"/>
    <w:rsid w:val="77F55EC0"/>
    <w:rsid w:val="77F576AD"/>
    <w:rsid w:val="77FE283A"/>
    <w:rsid w:val="780A6AD2"/>
    <w:rsid w:val="781C594E"/>
    <w:rsid w:val="782255B0"/>
    <w:rsid w:val="78283CB3"/>
    <w:rsid w:val="782A755E"/>
    <w:rsid w:val="78301FA7"/>
    <w:rsid w:val="7831474D"/>
    <w:rsid w:val="784461AC"/>
    <w:rsid w:val="784464DF"/>
    <w:rsid w:val="78485A36"/>
    <w:rsid w:val="784C1248"/>
    <w:rsid w:val="786D46D5"/>
    <w:rsid w:val="787640C9"/>
    <w:rsid w:val="78802CC4"/>
    <w:rsid w:val="789D0C72"/>
    <w:rsid w:val="78A477B4"/>
    <w:rsid w:val="78A70AC5"/>
    <w:rsid w:val="78AF7917"/>
    <w:rsid w:val="78B029AD"/>
    <w:rsid w:val="78B97E9F"/>
    <w:rsid w:val="78BB5B1C"/>
    <w:rsid w:val="78DE5B82"/>
    <w:rsid w:val="78E20100"/>
    <w:rsid w:val="78E8208D"/>
    <w:rsid w:val="78F9496E"/>
    <w:rsid w:val="79027A00"/>
    <w:rsid w:val="790606F3"/>
    <w:rsid w:val="79113369"/>
    <w:rsid w:val="792720A9"/>
    <w:rsid w:val="792A415A"/>
    <w:rsid w:val="792E7F36"/>
    <w:rsid w:val="79362610"/>
    <w:rsid w:val="79373427"/>
    <w:rsid w:val="79404650"/>
    <w:rsid w:val="794E01E8"/>
    <w:rsid w:val="79524029"/>
    <w:rsid w:val="79574533"/>
    <w:rsid w:val="79693193"/>
    <w:rsid w:val="797532B6"/>
    <w:rsid w:val="797675DD"/>
    <w:rsid w:val="79767CB3"/>
    <w:rsid w:val="79783393"/>
    <w:rsid w:val="79794BEB"/>
    <w:rsid w:val="797E5920"/>
    <w:rsid w:val="79800B09"/>
    <w:rsid w:val="79837A1C"/>
    <w:rsid w:val="799038F3"/>
    <w:rsid w:val="79944B95"/>
    <w:rsid w:val="79976BF9"/>
    <w:rsid w:val="79A87E8D"/>
    <w:rsid w:val="79AE058A"/>
    <w:rsid w:val="79B149D4"/>
    <w:rsid w:val="79B51D54"/>
    <w:rsid w:val="79B67861"/>
    <w:rsid w:val="79B84F43"/>
    <w:rsid w:val="79C37D0E"/>
    <w:rsid w:val="79C43B5A"/>
    <w:rsid w:val="79C9650F"/>
    <w:rsid w:val="79D67F42"/>
    <w:rsid w:val="79DA4D0D"/>
    <w:rsid w:val="79DB1720"/>
    <w:rsid w:val="79E01483"/>
    <w:rsid w:val="79E10D06"/>
    <w:rsid w:val="79E90EC1"/>
    <w:rsid w:val="7A021DB8"/>
    <w:rsid w:val="7A033131"/>
    <w:rsid w:val="7A065747"/>
    <w:rsid w:val="7A066163"/>
    <w:rsid w:val="7A156C03"/>
    <w:rsid w:val="7A16011C"/>
    <w:rsid w:val="7A195E96"/>
    <w:rsid w:val="7A195F13"/>
    <w:rsid w:val="7A1A0DDF"/>
    <w:rsid w:val="7A1C0B5E"/>
    <w:rsid w:val="7A2411BB"/>
    <w:rsid w:val="7A280FFF"/>
    <w:rsid w:val="7A2F1F08"/>
    <w:rsid w:val="7A414017"/>
    <w:rsid w:val="7A4B6187"/>
    <w:rsid w:val="7A4C0910"/>
    <w:rsid w:val="7A4F590C"/>
    <w:rsid w:val="7A564ADF"/>
    <w:rsid w:val="7A5709EF"/>
    <w:rsid w:val="7A584426"/>
    <w:rsid w:val="7A5C0C0C"/>
    <w:rsid w:val="7A6B246A"/>
    <w:rsid w:val="7A784262"/>
    <w:rsid w:val="7A7E607F"/>
    <w:rsid w:val="7A942921"/>
    <w:rsid w:val="7AA11FAB"/>
    <w:rsid w:val="7AA72B86"/>
    <w:rsid w:val="7AAD37AF"/>
    <w:rsid w:val="7AAF0A24"/>
    <w:rsid w:val="7AB64C94"/>
    <w:rsid w:val="7ACC5C2F"/>
    <w:rsid w:val="7AE4463C"/>
    <w:rsid w:val="7AE449C9"/>
    <w:rsid w:val="7AE76A03"/>
    <w:rsid w:val="7B022DCE"/>
    <w:rsid w:val="7B0A4BC9"/>
    <w:rsid w:val="7B137A41"/>
    <w:rsid w:val="7B180060"/>
    <w:rsid w:val="7B39664D"/>
    <w:rsid w:val="7B4702FD"/>
    <w:rsid w:val="7B4E7835"/>
    <w:rsid w:val="7B4F14C9"/>
    <w:rsid w:val="7B5F0483"/>
    <w:rsid w:val="7B61234A"/>
    <w:rsid w:val="7B6B425F"/>
    <w:rsid w:val="7B6B61AA"/>
    <w:rsid w:val="7B6E6537"/>
    <w:rsid w:val="7B7E62F6"/>
    <w:rsid w:val="7B863B2D"/>
    <w:rsid w:val="7B8B5EA0"/>
    <w:rsid w:val="7B9E797E"/>
    <w:rsid w:val="7BAA59FC"/>
    <w:rsid w:val="7BAA6AF0"/>
    <w:rsid w:val="7BAB0A4E"/>
    <w:rsid w:val="7BAD346B"/>
    <w:rsid w:val="7BCE79B0"/>
    <w:rsid w:val="7BD57F4D"/>
    <w:rsid w:val="7BDC5ECF"/>
    <w:rsid w:val="7BE423E7"/>
    <w:rsid w:val="7BE53318"/>
    <w:rsid w:val="7BFC0B98"/>
    <w:rsid w:val="7C0336D4"/>
    <w:rsid w:val="7C0A0E43"/>
    <w:rsid w:val="7C0F2600"/>
    <w:rsid w:val="7C127843"/>
    <w:rsid w:val="7C196510"/>
    <w:rsid w:val="7C2E0FA1"/>
    <w:rsid w:val="7C4906E7"/>
    <w:rsid w:val="7C4918B5"/>
    <w:rsid w:val="7C6176BD"/>
    <w:rsid w:val="7C635AEE"/>
    <w:rsid w:val="7C636249"/>
    <w:rsid w:val="7C693741"/>
    <w:rsid w:val="7C774DB4"/>
    <w:rsid w:val="7C8413FB"/>
    <w:rsid w:val="7C8806ED"/>
    <w:rsid w:val="7C8A5E7C"/>
    <w:rsid w:val="7C8C5493"/>
    <w:rsid w:val="7C900963"/>
    <w:rsid w:val="7C9217F0"/>
    <w:rsid w:val="7CB14A73"/>
    <w:rsid w:val="7CB34639"/>
    <w:rsid w:val="7CB80CA8"/>
    <w:rsid w:val="7CBB7ACC"/>
    <w:rsid w:val="7CBE7590"/>
    <w:rsid w:val="7CCE1F22"/>
    <w:rsid w:val="7CFA4C34"/>
    <w:rsid w:val="7CFB4872"/>
    <w:rsid w:val="7CFD1780"/>
    <w:rsid w:val="7D026FD3"/>
    <w:rsid w:val="7D08697B"/>
    <w:rsid w:val="7D0929DC"/>
    <w:rsid w:val="7D0F49BC"/>
    <w:rsid w:val="7D1A773A"/>
    <w:rsid w:val="7D420FB2"/>
    <w:rsid w:val="7D515F62"/>
    <w:rsid w:val="7D691ED1"/>
    <w:rsid w:val="7D9A0639"/>
    <w:rsid w:val="7DA03C01"/>
    <w:rsid w:val="7DA11C58"/>
    <w:rsid w:val="7DA65AA2"/>
    <w:rsid w:val="7DAF5816"/>
    <w:rsid w:val="7DB46C6E"/>
    <w:rsid w:val="7DD21AFF"/>
    <w:rsid w:val="7DD67516"/>
    <w:rsid w:val="7DDD40B9"/>
    <w:rsid w:val="7DEB28A7"/>
    <w:rsid w:val="7DF10672"/>
    <w:rsid w:val="7DF70394"/>
    <w:rsid w:val="7DFE5751"/>
    <w:rsid w:val="7E0230E5"/>
    <w:rsid w:val="7E057F81"/>
    <w:rsid w:val="7E066261"/>
    <w:rsid w:val="7E18758B"/>
    <w:rsid w:val="7E1E00AC"/>
    <w:rsid w:val="7E3C1B82"/>
    <w:rsid w:val="7E420FE4"/>
    <w:rsid w:val="7E493623"/>
    <w:rsid w:val="7E4A779A"/>
    <w:rsid w:val="7E5D512D"/>
    <w:rsid w:val="7E712D0F"/>
    <w:rsid w:val="7E746D33"/>
    <w:rsid w:val="7E7B370D"/>
    <w:rsid w:val="7E9937C1"/>
    <w:rsid w:val="7E9A3485"/>
    <w:rsid w:val="7E9C2FAD"/>
    <w:rsid w:val="7EA25E2E"/>
    <w:rsid w:val="7EB27BEF"/>
    <w:rsid w:val="7ECB3D64"/>
    <w:rsid w:val="7ED304A1"/>
    <w:rsid w:val="7EDB7BBE"/>
    <w:rsid w:val="7EDF11C5"/>
    <w:rsid w:val="7EDF1DE5"/>
    <w:rsid w:val="7EE7671A"/>
    <w:rsid w:val="7EF044B3"/>
    <w:rsid w:val="7EFC0D3A"/>
    <w:rsid w:val="7EFD32AB"/>
    <w:rsid w:val="7F037115"/>
    <w:rsid w:val="7F0E0C64"/>
    <w:rsid w:val="7F2A01FB"/>
    <w:rsid w:val="7F2F7F0A"/>
    <w:rsid w:val="7F347A63"/>
    <w:rsid w:val="7F3E206A"/>
    <w:rsid w:val="7F4268D6"/>
    <w:rsid w:val="7F4E7A56"/>
    <w:rsid w:val="7F5943B5"/>
    <w:rsid w:val="7F6677FF"/>
    <w:rsid w:val="7F6A05E6"/>
    <w:rsid w:val="7F807065"/>
    <w:rsid w:val="7F850FF6"/>
    <w:rsid w:val="7F9965C6"/>
    <w:rsid w:val="7F9D261C"/>
    <w:rsid w:val="7F9D760D"/>
    <w:rsid w:val="7FAD6BB7"/>
    <w:rsid w:val="7FB262C1"/>
    <w:rsid w:val="7FB50781"/>
    <w:rsid w:val="7FBC17BA"/>
    <w:rsid w:val="7FC24026"/>
    <w:rsid w:val="7FC74BEE"/>
    <w:rsid w:val="7FCD490C"/>
    <w:rsid w:val="7FD62B61"/>
    <w:rsid w:val="7FD84BC5"/>
    <w:rsid w:val="7FDB741B"/>
    <w:rsid w:val="7FF07699"/>
    <w:rsid w:val="7FFA2175"/>
    <w:rsid w:val="7FFA36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18"/>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rPr>
      <w:rFonts w:hint="eastAsia"/>
    </w:rPr>
  </w:style>
  <w:style w:type="paragraph" w:styleId="6">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7">
    <w:name w:val="footer"/>
    <w:basedOn w:val="1"/>
    <w:qFormat/>
    <w:uiPriority w:val="0"/>
    <w:pPr>
      <w:tabs>
        <w:tab w:val="center" w:pos="4153"/>
        <w:tab w:val="right" w:pos="8306"/>
      </w:tabs>
      <w:snapToGrid w:val="0"/>
      <w:jc w:val="left"/>
    </w:pPr>
    <w:rPr>
      <w:rFonts w:cs="Times New Roman"/>
      <w:kern w:val="0"/>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List Paragraph1"/>
    <w:basedOn w:val="1"/>
    <w:qFormat/>
    <w:uiPriority w:val="99"/>
    <w:pPr>
      <w:ind w:firstLine="420" w:firstLineChars="200"/>
    </w:pPr>
    <w:rPr>
      <w:rFonts w:ascii="Times New Roman" w:hAnsi="Times New Roman"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600" b="1" i="0" u="none" strike="noStrike" kern="1200" spc="100" baseline="0">
                <a:ln>
                  <a:noFill/>
                </a:ln>
                <a:solidFill>
                  <a:schemeClr val="dk1"/>
                </a:solidFill>
                <a:effectLst/>
                <a:latin typeface="宋体" panose="02010600030101010101" charset="-122"/>
                <a:ea typeface="宋体" panose="02010600030101010101" charset="-122"/>
                <a:cs typeface="宋体" panose="02010600030101010101" charset="-122"/>
                <a:sym typeface="宋体" panose="02010600030101010101" charset="-122"/>
              </a:defRPr>
            </a:pP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202</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3</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年</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8</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月一般公共预算支出分项占比图</a:t>
            </a:r>
            <a:endPar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197793239232723"/>
          <c:y val="0.00752068187515668"/>
        </c:manualLayout>
      </c:layout>
      <c:overlay val="0"/>
      <c:spPr>
        <a:noFill/>
        <a:ln w="25400" cap="flat" cmpd="sng" algn="ctr">
          <a:noFill/>
          <a:prstDash val="solid"/>
        </a:ln>
        <a:effectLst/>
        <a:sp3d>
          <a:extrusionClr>
            <a:srgbClr val="FFFFFF"/>
          </a:extrusionClr>
          <a:contourClr>
            <a:srgbClr val="FFFFFF"/>
          </a:contourClr>
        </a:sp3d>
      </c:spPr>
    </c:title>
    <c:autoTitleDeleted val="0"/>
    <c:plotArea>
      <c:layout>
        <c:manualLayout>
          <c:layoutTarget val="inner"/>
          <c:xMode val="edge"/>
          <c:yMode val="edge"/>
          <c:x val="0.270391775594269"/>
          <c:y val="0.173523638721257"/>
          <c:w val="0.463007407407407"/>
          <c:h val="0.781325"/>
        </c:manualLayout>
      </c:layout>
      <c:pieChart>
        <c:varyColors val="1"/>
        <c:ser>
          <c:idx val="0"/>
          <c:order val="0"/>
          <c:tx>
            <c:strRef>
              <c:f>Sheet1!$B$1</c:f>
              <c:strCache>
                <c:ptCount val="1"/>
                <c:pt idx="0">
                  <c:v>2023年8月一般公共预算支出分项占比图</c:v>
                </c:pt>
              </c:strCache>
            </c:strRef>
          </c:tx>
          <c:spPr/>
          <c:explosion val="1"/>
          <c:dPt>
            <c:idx val="0"/>
            <c:bubble3D val="0"/>
            <c:spPr>
              <a:gradFill rotWithShape="1">
                <a:gsLst>
                  <a:gs pos="0">
                    <a:schemeClr val="accent2">
                      <a:shade val="45000"/>
                      <a:satMod val="103000"/>
                      <a:lumMod val="102000"/>
                      <a:tint val="94000"/>
                    </a:schemeClr>
                  </a:gs>
                  <a:gs pos="50000">
                    <a:schemeClr val="accent2">
                      <a:shade val="45000"/>
                      <a:satMod val="110000"/>
                      <a:lumMod val="100000"/>
                      <a:shade val="100000"/>
                    </a:schemeClr>
                  </a:gs>
                  <a:gs pos="100000">
                    <a:schemeClr val="accent2">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0"/>
            <c:spPr>
              <a:gradFill rotWithShape="1">
                <a:gsLst>
                  <a:gs pos="0">
                    <a:schemeClr val="accent2">
                      <a:shade val="61000"/>
                      <a:satMod val="103000"/>
                      <a:lumMod val="102000"/>
                      <a:tint val="94000"/>
                    </a:schemeClr>
                  </a:gs>
                  <a:gs pos="50000">
                    <a:schemeClr val="accent2">
                      <a:shade val="61000"/>
                      <a:satMod val="110000"/>
                      <a:lumMod val="100000"/>
                      <a:shade val="100000"/>
                    </a:schemeClr>
                  </a:gs>
                  <a:gs pos="100000">
                    <a:schemeClr val="accent2">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0"/>
            <c:spPr>
              <a:gradFill rotWithShape="1">
                <a:gsLst>
                  <a:gs pos="0">
                    <a:schemeClr val="accent2">
                      <a:shade val="92000"/>
                      <a:satMod val="103000"/>
                      <a:lumMod val="102000"/>
                      <a:tint val="94000"/>
                    </a:schemeClr>
                  </a:gs>
                  <a:gs pos="50000">
                    <a:schemeClr val="accent2">
                      <a:shade val="92000"/>
                      <a:satMod val="110000"/>
                      <a:lumMod val="100000"/>
                      <a:shade val="100000"/>
                    </a:schemeClr>
                  </a:gs>
                  <a:gs pos="100000">
                    <a:schemeClr val="accent2">
                      <a:shade val="9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2">
                      <a:tint val="93000"/>
                      <a:satMod val="103000"/>
                      <a:lumMod val="102000"/>
                      <a:tint val="94000"/>
                    </a:schemeClr>
                  </a:gs>
                  <a:gs pos="50000">
                    <a:schemeClr val="accent2">
                      <a:tint val="93000"/>
                      <a:satMod val="110000"/>
                      <a:lumMod val="100000"/>
                      <a:shade val="100000"/>
                    </a:schemeClr>
                  </a:gs>
                  <a:gs pos="100000">
                    <a:schemeClr val="accent2">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explosion val="1"/>
            <c:spPr>
              <a:gradFill rotWithShape="1">
                <a:gsLst>
                  <a:gs pos="0">
                    <a:schemeClr val="accent2">
                      <a:tint val="62000"/>
                      <a:satMod val="103000"/>
                      <a:lumMod val="102000"/>
                      <a:tint val="94000"/>
                    </a:schemeClr>
                  </a:gs>
                  <a:gs pos="50000">
                    <a:schemeClr val="accent2">
                      <a:tint val="62000"/>
                      <a:satMod val="110000"/>
                      <a:lumMod val="100000"/>
                      <a:shade val="100000"/>
                    </a:schemeClr>
                  </a:gs>
                  <a:gs pos="100000">
                    <a:schemeClr val="accent2">
                      <a:tint val="6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tint val="46000"/>
                      <a:satMod val="103000"/>
                      <a:lumMod val="102000"/>
                      <a:tint val="94000"/>
                    </a:schemeClr>
                  </a:gs>
                  <a:gs pos="50000">
                    <a:schemeClr val="accent2">
                      <a:tint val="46000"/>
                      <a:satMod val="110000"/>
                      <a:lumMod val="100000"/>
                      <a:shade val="100000"/>
                    </a:schemeClr>
                  </a:gs>
                  <a:gs pos="100000">
                    <a:schemeClr val="accent2">
                      <a:tint val="4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2">
                      <a:shade val="96316"/>
                      <a:satMod val="103000"/>
                      <a:lumMod val="102000"/>
                      <a:tint val="94000"/>
                    </a:schemeClr>
                  </a:gs>
                  <a:gs pos="50000">
                    <a:schemeClr val="accent2">
                      <a:shade val="96316"/>
                      <a:satMod val="110000"/>
                      <a:lumMod val="100000"/>
                      <a:shade val="100000"/>
                    </a:schemeClr>
                  </a:gs>
                  <a:gs pos="100000">
                    <a:schemeClr val="accent2">
                      <a:shade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2">
                      <a:tint val="96316"/>
                      <a:satMod val="103000"/>
                      <a:lumMod val="102000"/>
                      <a:tint val="94000"/>
                    </a:schemeClr>
                  </a:gs>
                  <a:gs pos="50000">
                    <a:schemeClr val="accent2">
                      <a:tint val="96316"/>
                      <a:satMod val="110000"/>
                      <a:lumMod val="100000"/>
                      <a:shade val="100000"/>
                    </a:schemeClr>
                  </a:gs>
                  <a:gs pos="100000">
                    <a:schemeClr val="accent2">
                      <a:tint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gradFill rotWithShape="1">
                <a:gsLst>
                  <a:gs pos="0">
                    <a:schemeClr val="accent2">
                      <a:tint val="88947"/>
                      <a:satMod val="103000"/>
                      <a:lumMod val="102000"/>
                      <a:tint val="94000"/>
                    </a:schemeClr>
                  </a:gs>
                  <a:gs pos="50000">
                    <a:schemeClr val="accent2">
                      <a:tint val="88947"/>
                      <a:satMod val="110000"/>
                      <a:lumMod val="100000"/>
                      <a:shade val="100000"/>
                    </a:schemeClr>
                  </a:gs>
                  <a:gs pos="100000">
                    <a:schemeClr val="accent2">
                      <a:tint val="8894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1"/>
            <c:bubble3D val="0"/>
            <c:spPr>
              <a:gradFill rotWithShape="1">
                <a:gsLst>
                  <a:gs pos="0">
                    <a:schemeClr val="accent2">
                      <a:tint val="81579"/>
                      <a:satMod val="103000"/>
                      <a:lumMod val="102000"/>
                      <a:tint val="94000"/>
                    </a:schemeClr>
                  </a:gs>
                  <a:gs pos="50000">
                    <a:schemeClr val="accent2">
                      <a:tint val="81579"/>
                      <a:satMod val="110000"/>
                      <a:lumMod val="100000"/>
                      <a:shade val="100000"/>
                    </a:schemeClr>
                  </a:gs>
                  <a:gs pos="100000">
                    <a:schemeClr val="accent2">
                      <a:tint val="81579"/>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gradFill rotWithShape="1">
                <a:gsLst>
                  <a:gs pos="0">
                    <a:schemeClr val="accent2">
                      <a:tint val="74211"/>
                      <a:satMod val="103000"/>
                      <a:lumMod val="102000"/>
                      <a:tint val="94000"/>
                    </a:schemeClr>
                  </a:gs>
                  <a:gs pos="50000">
                    <a:schemeClr val="accent2">
                      <a:tint val="74211"/>
                      <a:satMod val="110000"/>
                      <a:lumMod val="100000"/>
                      <a:shade val="100000"/>
                    </a:schemeClr>
                  </a:gs>
                  <a:gs pos="100000">
                    <a:schemeClr val="accent2">
                      <a:tint val="7421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3"/>
            <c:bubble3D val="0"/>
            <c:spPr>
              <a:gradFill rotWithShape="1">
                <a:gsLst>
                  <a:gs pos="0">
                    <a:schemeClr val="accent2">
                      <a:tint val="66842"/>
                      <a:satMod val="103000"/>
                      <a:lumMod val="102000"/>
                      <a:tint val="94000"/>
                    </a:schemeClr>
                  </a:gs>
                  <a:gs pos="50000">
                    <a:schemeClr val="accent2">
                      <a:tint val="66842"/>
                      <a:satMod val="110000"/>
                      <a:lumMod val="100000"/>
                      <a:shade val="100000"/>
                    </a:schemeClr>
                  </a:gs>
                  <a:gs pos="100000">
                    <a:schemeClr val="accent2">
                      <a:tint val="6684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gradFill rotWithShape="1">
                <a:gsLst>
                  <a:gs pos="0">
                    <a:schemeClr val="accent2">
                      <a:tint val="59474"/>
                      <a:satMod val="103000"/>
                      <a:lumMod val="102000"/>
                      <a:tint val="94000"/>
                    </a:schemeClr>
                  </a:gs>
                  <a:gs pos="50000">
                    <a:schemeClr val="accent2">
                      <a:tint val="59474"/>
                      <a:satMod val="110000"/>
                      <a:lumMod val="100000"/>
                      <a:shade val="100000"/>
                    </a:schemeClr>
                  </a:gs>
                  <a:gs pos="100000">
                    <a:schemeClr val="accent2">
                      <a:tint val="5947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5"/>
            <c:bubble3D val="0"/>
            <c:spPr>
              <a:gradFill rotWithShape="1">
                <a:gsLst>
                  <a:gs pos="0">
                    <a:schemeClr val="accent2">
                      <a:tint val="52105"/>
                      <a:satMod val="103000"/>
                      <a:lumMod val="102000"/>
                      <a:tint val="94000"/>
                    </a:schemeClr>
                  </a:gs>
                  <a:gs pos="50000">
                    <a:schemeClr val="accent2">
                      <a:tint val="52105"/>
                      <a:satMod val="110000"/>
                      <a:lumMod val="100000"/>
                      <a:shade val="100000"/>
                    </a:schemeClr>
                  </a:gs>
                  <a:gs pos="100000">
                    <a:schemeClr val="accent2">
                      <a:tint val="5210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6"/>
            <c:bubble3D val="0"/>
            <c:spPr>
              <a:gradFill rotWithShape="1">
                <a:gsLst>
                  <a:gs pos="0">
                    <a:schemeClr val="accent2">
                      <a:tint val="44737"/>
                      <a:satMod val="103000"/>
                      <a:lumMod val="102000"/>
                      <a:tint val="94000"/>
                    </a:schemeClr>
                  </a:gs>
                  <a:gs pos="50000">
                    <a:schemeClr val="accent2">
                      <a:tint val="44737"/>
                      <a:satMod val="110000"/>
                      <a:lumMod val="100000"/>
                      <a:shade val="100000"/>
                    </a:schemeClr>
                  </a:gs>
                  <a:gs pos="100000">
                    <a:schemeClr val="accent2">
                      <a:tint val="4473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7"/>
            <c:bubble3D val="0"/>
            <c:spPr>
              <a:gradFill rotWithShape="1">
                <a:gsLst>
                  <a:gs pos="0">
                    <a:schemeClr val="accent2">
                      <a:tint val="37368"/>
                      <a:satMod val="103000"/>
                      <a:lumMod val="102000"/>
                      <a:tint val="94000"/>
                    </a:schemeClr>
                  </a:gs>
                  <a:gs pos="50000">
                    <a:schemeClr val="accent2">
                      <a:tint val="37368"/>
                      <a:satMod val="110000"/>
                      <a:lumMod val="100000"/>
                      <a:shade val="100000"/>
                    </a:schemeClr>
                  </a:gs>
                  <a:gs pos="100000">
                    <a:schemeClr val="accent2">
                      <a:tint val="37368"/>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0479310109746996"/>
                  <c:y val="0.0389878322057973"/>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资源勘探信息等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09257616089914"/>
                      <c:h val="0.074234755362738"/>
                    </c:manualLayout>
                  </c15:layout>
                </c:ext>
              </c:extLst>
            </c:dLbl>
            <c:dLbl>
              <c:idx val="1"/>
              <c:layout>
                <c:manualLayout>
                  <c:x val="-0.146836067799164"/>
                  <c:y val="0"/>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城乡社区</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7227266176683"/>
                      <c:h val="0.0706547338671691"/>
                    </c:manualLayout>
                  </c15:layout>
                </c:ext>
              </c:extLst>
            </c:dLbl>
            <c:dLbl>
              <c:idx val="2"/>
              <c:layout>
                <c:manualLayout>
                  <c:x val="-0.15021745480395"/>
                  <c:y val="-0.0644741248697383"/>
                </c:manualLayout>
              </c:layout>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3"/>
              <c:layout>
                <c:manualLayout>
                  <c:x val="-0.115621939336153"/>
                  <c:y val="0.033053750178740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教育</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21343133016285"/>
                      <c:h val="0.0843558282208589"/>
                    </c:manualLayout>
                  </c15:layout>
                </c:ext>
              </c:extLst>
            </c:dLbl>
            <c:dLbl>
              <c:idx val="4"/>
              <c:layout>
                <c:manualLayout>
                  <c:x val="-0.156199786784759"/>
                  <c:y val="0.12263858025871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一般公共服务</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1382043522121"/>
                      <c:h val="0.0812529439472445"/>
                    </c:manualLayout>
                  </c15:layout>
                </c:ext>
              </c:extLst>
            </c:dLbl>
            <c:dLbl>
              <c:idx val="5"/>
              <c:layout>
                <c:manualLayout>
                  <c:x val="-0.363374435928426"/>
                  <c:y val="0.0461246520549642"/>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农林水</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6"/>
              <c:layout>
                <c:manualLayout>
                  <c:x val="0.10647150999386"/>
                  <c:y val="-0.0248541890847368"/>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自然资源海洋气象等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51621271076524"/>
                      <c:h val="0.0635892604804522"/>
                    </c:manualLayout>
                  </c15:layout>
                </c:ext>
              </c:extLst>
            </c:dLbl>
            <c:dLbl>
              <c:idx val="7"/>
              <c:layout>
                <c:manualLayout>
                  <c:x val="0.241168690333682"/>
                  <c:y val="-0.0280421667405679"/>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节能环保</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2750261858447"/>
                      <c:h val="0.0598428835489834"/>
                    </c:manualLayout>
                  </c15:layout>
                </c:ext>
              </c:extLst>
            </c:dLbl>
            <c:dLbl>
              <c:idx val="8"/>
              <c:layout>
                <c:manualLayout>
                  <c:x val="0.131365837035409"/>
                  <c:y val="-0.0803415722268245"/>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卫生健康</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4272033517881"/>
                      <c:h val="0.0533733826247689"/>
                    </c:manualLayout>
                  </c15:layout>
                </c:ext>
              </c:extLst>
            </c:dLbl>
            <c:dLbl>
              <c:idx val="9"/>
              <c:layout>
                <c:manualLayout>
                  <c:x val="0.111348075787745"/>
                  <c:y val="-0.0915163411675412"/>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债务付息</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5294029627413"/>
                      <c:h val="0.053373382624769"/>
                    </c:manualLayout>
                  </c15:layout>
                </c:ext>
              </c:extLst>
            </c:dLbl>
            <c:dLbl>
              <c:idx val="10"/>
              <c:layout>
                <c:manualLayout>
                  <c:x val="0.100543701429816"/>
                  <c:y val="-0.076492788574533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交通运输</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35758651286602"/>
                      <c:h val="0.065132336018412"/>
                    </c:manualLayout>
                  </c15:layout>
                </c:ext>
              </c:extLst>
            </c:dLbl>
            <c:dLbl>
              <c:idx val="11"/>
              <c:layout>
                <c:manualLayout>
                  <c:x val="0.0966822802417919"/>
                  <c:y val="-0.076086768057131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公共安全</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3248306672431"/>
                      <c:h val="0.0476940382452193"/>
                    </c:manualLayout>
                  </c15:layout>
                </c:ext>
              </c:extLst>
            </c:dLbl>
            <c:dLbl>
              <c:idx val="12"/>
              <c:layout>
                <c:manualLayout>
                  <c:x val="0.0954994335246372"/>
                  <c:y val="-0.0625973796248372"/>
                </c:manualLayout>
              </c:layout>
              <c:tx>
                <c:rich>
                  <a:bodyPr rot="0" spcFirstLastPara="0" vertOverflow="clip" vert="horz" wrap="square" lIns="36576" tIns="18288" rIns="36576" bIns="18288" anchor="ctr" anchorCtr="1"/>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住房保障</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2183311716386"/>
                      <c:h val="0.0632170978627671"/>
                    </c:manualLayout>
                  </c15:layout>
                </c:ext>
              </c:extLst>
            </c:dLbl>
            <c:dLbl>
              <c:idx val="13"/>
              <c:layout>
                <c:manualLayout>
                  <c:x val="0.0162901309160385"/>
                  <c:y val="-0.028731849337639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文化旅游体育与传媒</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44814490213263"/>
                      <c:h val="0.0653645833333333"/>
                    </c:manualLayout>
                  </c15:layout>
                </c:ext>
              </c:extLst>
            </c:dLbl>
            <c:dLbl>
              <c:idx val="14"/>
              <c:layout>
                <c:manualLayout>
                  <c:x val="0.1387140132506"/>
                  <c:y val="-0.024650520195156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科学技术</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6562905317769"/>
                      <c:h val="0.0672665916760405"/>
                    </c:manualLayout>
                  </c15:layout>
                </c:ext>
              </c:extLst>
            </c:dLbl>
            <c:dLbl>
              <c:idx val="15"/>
              <c:layout>
                <c:manualLayout>
                  <c:x val="0.0978092483316313"/>
                  <c:y val="-0.023097577005197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灾害防治及应急管理</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37786424556853"/>
                      <c:h val="0.0736196319018405"/>
                    </c:manualLayout>
                  </c15:layout>
                </c:ext>
              </c:extLst>
            </c:dLbl>
            <c:dLbl>
              <c:idx val="16"/>
              <c:layout>
                <c:manualLayout>
                  <c:x val="0.166728902925891"/>
                  <c:y val="0.028658418491151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商业服务业等</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81150021616948"/>
                      <c:h val="0.0607424071991001"/>
                    </c:manualLayout>
                  </c15:layout>
                </c:ext>
              </c:extLst>
            </c:dLbl>
            <c:dLbl>
              <c:idx val="17"/>
              <c:layout>
                <c:manualLayout>
                  <c:x val="0.161302002704699"/>
                  <c:y val="0.0872355890944094"/>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粮油物资储备</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7290675889898"/>
                      <c:h val="0.0616422947131609"/>
                    </c:manualLayout>
                  </c15:layout>
                </c:ext>
              </c:extLst>
            </c:dLbl>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0"/>
            <c:showCatName val="1"/>
            <c:showSerName val="0"/>
            <c:showPercent val="0"/>
            <c:showBubbleSize val="0"/>
            <c:separator>
</c:separator>
            <c:showLeaderLines val="1"/>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a:solidFill>
                        <a:sysClr val="windowText" lastClr="000000">
                          <a:alpha val="54000"/>
                        </a:sysClr>
                      </a:solidFill>
                    </a:ln>
                    <a:effectLst/>
                  </c:spPr>
                </c15:leaderLines>
              </c:ext>
            </c:extLst>
          </c:dLbls>
          <c:cat>
            <c:strRef>
              <c:f>Sheet1!$A$2:$A$19</c:f>
              <c:strCache>
                <c:ptCount val="18"/>
                <c:pt idx="0">
                  <c:v>资源勘探信息等</c:v>
                </c:pt>
                <c:pt idx="1">
                  <c:v>城乡社区</c:v>
                </c:pt>
                <c:pt idx="2">
                  <c:v>社会保障和就业</c:v>
                </c:pt>
                <c:pt idx="3">
                  <c:v>教育</c:v>
                </c:pt>
                <c:pt idx="4">
                  <c:v>一般公共服务</c:v>
                </c:pt>
                <c:pt idx="5">
                  <c:v>农林水</c:v>
                </c:pt>
                <c:pt idx="6">
                  <c:v>自然资源海洋气象等</c:v>
                </c:pt>
                <c:pt idx="7">
                  <c:v>节能环保</c:v>
                </c:pt>
                <c:pt idx="8">
                  <c:v>卫生健康</c:v>
                </c:pt>
                <c:pt idx="9">
                  <c:v>债务付息</c:v>
                </c:pt>
                <c:pt idx="10">
                  <c:v>交通运输</c:v>
                </c:pt>
                <c:pt idx="11">
                  <c:v>公共安全</c:v>
                </c:pt>
                <c:pt idx="12">
                  <c:v>住房保障</c:v>
                </c:pt>
                <c:pt idx="13">
                  <c:v>文化旅游体育与传媒</c:v>
                </c:pt>
                <c:pt idx="14">
                  <c:v>科学技术</c:v>
                </c:pt>
                <c:pt idx="15">
                  <c:v>灾害防治及应急管理</c:v>
                </c:pt>
                <c:pt idx="16">
                  <c:v>商业服务业等</c:v>
                </c:pt>
                <c:pt idx="17">
                  <c:v>粮油物资储备</c:v>
                </c:pt>
              </c:strCache>
            </c:strRef>
          </c:cat>
          <c:val>
            <c:numRef>
              <c:f>Sheet1!$B$2:$B$19</c:f>
              <c:numCache>
                <c:formatCode>General</c:formatCode>
                <c:ptCount val="18"/>
                <c:pt idx="0">
                  <c:v>6215</c:v>
                </c:pt>
                <c:pt idx="1">
                  <c:v>69036</c:v>
                </c:pt>
                <c:pt idx="2">
                  <c:v>35215</c:v>
                </c:pt>
                <c:pt idx="3">
                  <c:v>51247</c:v>
                </c:pt>
                <c:pt idx="4">
                  <c:v>35600</c:v>
                </c:pt>
                <c:pt idx="5">
                  <c:v>54160</c:v>
                </c:pt>
                <c:pt idx="6">
                  <c:v>5056</c:v>
                </c:pt>
                <c:pt idx="7">
                  <c:v>26062</c:v>
                </c:pt>
                <c:pt idx="8">
                  <c:v>21334</c:v>
                </c:pt>
                <c:pt idx="9">
                  <c:v>11776</c:v>
                </c:pt>
                <c:pt idx="10">
                  <c:v>20024</c:v>
                </c:pt>
                <c:pt idx="11">
                  <c:v>11091</c:v>
                </c:pt>
                <c:pt idx="12">
                  <c:v>6975</c:v>
                </c:pt>
                <c:pt idx="13">
                  <c:v>7379</c:v>
                </c:pt>
                <c:pt idx="14">
                  <c:v>12448</c:v>
                </c:pt>
                <c:pt idx="15">
                  <c:v>3996</c:v>
                </c:pt>
                <c:pt idx="16">
                  <c:v>2243</c:v>
                </c:pt>
                <c:pt idx="17">
                  <c:v>1012</c:v>
                </c:pt>
              </c:numCache>
            </c:numRef>
          </c:val>
        </c:ser>
        <c:dLbls>
          <c:showLegendKey val="0"/>
          <c:showVal val="1"/>
          <c:showCatName val="0"/>
          <c:showSerName val="0"/>
          <c:showPercent val="0"/>
          <c:showBubbleSize val="0"/>
          <c:showLeaderLines val="1"/>
        </c:dLbls>
        <c:firstSliceAng val="139"/>
      </c:pieChart>
      <c:spPr>
        <a:noFill/>
        <a:ln>
          <a:noFill/>
        </a:ln>
        <a:effectLst/>
      </c:spPr>
    </c:plotArea>
    <c:plotVisOnly val="1"/>
    <c:dispBlanksAs val="gap"/>
    <c:showDLblsOverMax val="0"/>
  </c:chart>
  <c:spPr>
    <a:noFill/>
    <a:ln w="3175">
      <a:solidFill>
        <a:sysClr val="windowText" lastClr="000000"/>
      </a:solidFill>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1">
    <a:dk1>
      <a:sysClr val="windowText" lastClr="000000"/>
    </a:dk1>
    <a:lt1>
      <a:sysClr val="window" lastClr="FFFFFF"/>
    </a:lt1>
    <a:dk2>
      <a:srgbClr val="9C27B0"/>
    </a:dk2>
    <a:lt2>
      <a:srgbClr val="673AB7"/>
    </a:lt2>
    <a:accent1>
      <a:srgbClr val="2196F3"/>
    </a:accent1>
    <a:accent2>
      <a:srgbClr val="00BCD4"/>
    </a:accent2>
    <a:accent3>
      <a:srgbClr val="4CAF50"/>
    </a:accent3>
    <a:accent4>
      <a:srgbClr val="CDDC39"/>
    </a:accent4>
    <a:accent5>
      <a:srgbClr val="FFC107"/>
    </a:accent5>
    <a:accent6>
      <a:srgbClr val="FF5722"/>
    </a:accent6>
    <a:hlink>
      <a:srgbClr val="9C27B0"/>
    </a:hlink>
    <a:folHlink>
      <a:srgbClr val="673AB7"/>
    </a:folHlink>
  </a:clrScheme>
  <a:fontScheme name="Office 主题​​">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textRotate="1"/>
    <customShpInfo spid="_x0000_s1027"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4037</Words>
  <Characters>6024</Characters>
  <Lines>0</Lines>
  <Paragraphs>0</Paragraphs>
  <TotalTime>51</TotalTime>
  <ScaleCrop>false</ScaleCrop>
  <LinksUpToDate>false</LinksUpToDate>
  <CharactersWithSpaces>6141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2021-03-21T23:16:00Z</dcterms:created>
  <dc:creator>失律的钟</dc:creator>
  <cp:lastModifiedBy>乐彩印刷广告公司</cp:lastModifiedBy>
  <cp:lastPrinted>2023-09-11T08:41:00Z</cp:lastPrinted>
  <dcterms:modified xsi:type="dcterms:W3CDTF">2023-09-13T02:54:15Z</dcterms:modified>
  <dc:title>失律的钟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B07048C09B4F49E8B2CC971E17A26E4A_13</vt:lpwstr>
  </property>
  <property fmtid="{D5CDD505-2E9C-101B-9397-08002B2CF9AE}" pid="4" name="KSOSaveFontToCloudKey">
    <vt:lpwstr>1221542077_btnclosed</vt:lpwstr>
  </property>
</Properties>
</file>