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numPr>
          <w:ilvl w:val="0"/>
          <w:numId w:val="0"/>
        </w:numPr>
        <w:spacing w:line="640" w:lineRule="exact"/>
        <w:ind w:leftChars="0"/>
        <w:jc w:val="both"/>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55</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lang w:eastAsia="zh-CN"/>
        </w:rPr>
        <w:t>呼和浩特输油分公司（鄂托克旗热泵站）</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危险废物一体化暂存装置项目</w:t>
      </w:r>
      <w:r>
        <w:rPr>
          <w:rFonts w:hint="eastAsia" w:ascii="方正小标宋简体" w:hAnsi="方正小标宋简体" w:eastAsia="方正小标宋简体" w:cs="方正小标宋简体"/>
          <w:color w:val="auto"/>
          <w:sz w:val="44"/>
          <w:szCs w:val="44"/>
        </w:rPr>
        <w:t>环境</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国家管网集团北方管道有限责任公司呼和浩特输油气分公司</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内蒙古意丰环保科技有限公司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呼和浩特输油分公司（鄂托克旗热泵站）危险废物一体化暂存装置项目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w:t>
      </w:r>
      <w:r>
        <w:rPr>
          <w:rFonts w:hint="eastAsia" w:ascii="仿宋_GB2312" w:hAnsi="仿宋_GB2312" w:eastAsia="仿宋_GB2312" w:cs="仿宋_GB2312"/>
          <w:color w:val="auto"/>
          <w:sz w:val="32"/>
          <w:szCs w:val="32"/>
          <w:lang w:val="en-US" w:eastAsia="zh-CN"/>
        </w:rPr>
        <w:t>鄂托克</w:t>
      </w:r>
      <w:r>
        <w:rPr>
          <w:rFonts w:hint="eastAsia" w:ascii="仿宋_GB2312" w:hAnsi="仿宋_GB2312" w:eastAsia="仿宋_GB2312" w:cs="仿宋_GB2312"/>
          <w:color w:val="auto"/>
          <w:sz w:val="32"/>
          <w:szCs w:val="32"/>
        </w:rPr>
        <w:t>旗</w:t>
      </w:r>
      <w:r>
        <w:rPr>
          <w:rFonts w:hint="eastAsia" w:ascii="仿宋_GB2312" w:hAnsi="仿宋_GB2312" w:eastAsia="仿宋_GB2312" w:cs="仿宋_GB2312"/>
          <w:color w:val="auto"/>
          <w:sz w:val="32"/>
          <w:szCs w:val="32"/>
          <w:lang w:val="en-US" w:eastAsia="zh-CN"/>
        </w:rPr>
        <w:t>苏米图苏木斯布扣嘎查西5km</w:t>
      </w:r>
      <w:r>
        <w:rPr>
          <w:rFonts w:hint="eastAsia" w:ascii="仿宋_GB2312" w:hAnsi="仿宋_GB2312" w:eastAsia="仿宋_GB2312" w:cs="仿宋_GB2312"/>
          <w:color w:val="auto"/>
          <w:sz w:val="32"/>
          <w:szCs w:val="32"/>
          <w:lang w:eastAsia="zh-CN"/>
        </w:rPr>
        <w:t>处鄂托克旗热泵站内。</w:t>
      </w:r>
      <w:r>
        <w:rPr>
          <w:rFonts w:hint="eastAsia" w:ascii="仿宋_GB2312" w:hAnsi="仿宋_GB2312" w:eastAsia="仿宋_GB2312" w:cs="仿宋_GB2312"/>
          <w:color w:val="auto"/>
          <w:sz w:val="32"/>
          <w:szCs w:val="32"/>
          <w:lang w:val="en-US" w:eastAsia="zh-CN"/>
        </w:rPr>
        <w:t>中心地理坐标为东经108°16′38.83″，北纬38°28′21.13″</w:t>
      </w:r>
      <w:r>
        <w:rPr>
          <w:rFonts w:hint="eastAsia" w:ascii="仿宋_GB2312" w:hAnsi="仿宋_GB2312" w:eastAsia="仿宋_GB2312" w:cs="仿宋_GB2312"/>
          <w:color w:val="auto"/>
          <w:sz w:val="32"/>
          <w:szCs w:val="32"/>
          <w:lang w:eastAsia="zh-CN"/>
        </w:rPr>
        <w:t>。项目拟在</w:t>
      </w:r>
      <w:r>
        <w:rPr>
          <w:rFonts w:hint="eastAsia" w:ascii="仿宋_GB2312" w:hAnsi="仿宋_GB2312" w:eastAsia="仿宋_GB2312" w:cs="仿宋_GB2312"/>
          <w:color w:val="auto"/>
          <w:sz w:val="32"/>
          <w:szCs w:val="32"/>
          <w:lang w:val="en-US" w:eastAsia="zh-CN"/>
        </w:rPr>
        <w:t>热泵站内建设一间危废库，装置规格：4m×3m×2.8m。储存污油泥（2t/a）、废粘油毡(0.1t)、废铅酸电池(2t/a)、废油漆桶(6个/a)、废活性炭滤网(8个/a)，每年周转一次</w:t>
      </w:r>
      <w:r>
        <w:rPr>
          <w:rFonts w:hint="eastAsia" w:ascii="仿宋_GB2312" w:hAnsi="仿宋_GB2312" w:eastAsia="仿宋_GB2312" w:cs="仿宋_GB2312"/>
          <w:color w:val="auto"/>
          <w:sz w:val="32"/>
          <w:szCs w:val="32"/>
          <w:lang w:eastAsia="zh-CN"/>
        </w:rPr>
        <w:t>。库内</w:t>
      </w:r>
      <w:r>
        <w:rPr>
          <w:rFonts w:hint="eastAsia" w:ascii="仿宋_GB2312" w:hAnsi="仿宋_GB2312" w:eastAsia="仿宋_GB2312" w:cs="仿宋_GB2312"/>
          <w:color w:val="auto"/>
          <w:sz w:val="32"/>
          <w:szCs w:val="32"/>
          <w:lang w:val="en-US" w:eastAsia="zh-CN"/>
        </w:rPr>
        <w:t>南侧为危废储存区</w:t>
      </w:r>
      <w:r>
        <w:rPr>
          <w:rFonts w:hint="eastAsia" w:ascii="仿宋_GB2312" w:hAnsi="仿宋_GB2312" w:eastAsia="仿宋_GB2312" w:cs="仿宋_GB2312"/>
          <w:color w:val="auto"/>
          <w:sz w:val="32"/>
          <w:szCs w:val="32"/>
          <w:lang w:eastAsia="zh-CN"/>
        </w:rPr>
        <w:t>，地面中间位置</w:t>
      </w:r>
      <w:r>
        <w:rPr>
          <w:rFonts w:hint="eastAsia" w:ascii="仿宋_GB2312" w:hAnsi="仿宋_GB2312" w:eastAsia="仿宋_GB2312" w:cs="仿宋_GB2312"/>
          <w:color w:val="auto"/>
          <w:sz w:val="32"/>
          <w:szCs w:val="32"/>
          <w:lang w:val="en-US" w:eastAsia="zh-CN"/>
        </w:rPr>
        <w:t>和西南侧分别</w:t>
      </w:r>
      <w:r>
        <w:rPr>
          <w:rFonts w:hint="eastAsia" w:ascii="仿宋_GB2312" w:hAnsi="仿宋_GB2312" w:eastAsia="仿宋_GB2312" w:cs="仿宋_GB2312"/>
          <w:color w:val="auto"/>
          <w:sz w:val="32"/>
          <w:szCs w:val="32"/>
          <w:lang w:eastAsia="zh-CN"/>
        </w:rPr>
        <w:t>设集液回收槽。</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36.8719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2.认真落实《报告表》提出的各项大气污染防治措施。挥发废气在通风时经过设置在通风设施处的活性炭气体净化装置处理后排放。排放执行《陆上石油天然气开采工业大气污染物排放标准》（GB 39728—2020）中企业边界污染物控制要求。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3.危废暂存库须按相关要求做好防渗措施，并建立完善的地下水监测制度，确保不会对地下水造成影响。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运营期产生的危险废物，暂存于本项目危废库内，最终交由有资质的单位处置。危险废物暂存库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5.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rPr>
      </w:pPr>
      <w:bookmarkStart w:id="0" w:name="_GoBack"/>
      <w:bookmarkEnd w:id="0"/>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28</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2FB01CDD"/>
    <w:rsid w:val="0C247E4C"/>
    <w:rsid w:val="2FB01CDD"/>
    <w:rsid w:val="6ED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1179</Characters>
  <Lines>0</Lines>
  <Paragraphs>0</Paragraphs>
  <TotalTime>4</TotalTime>
  <ScaleCrop>false</ScaleCrop>
  <LinksUpToDate>false</LinksUpToDate>
  <CharactersWithSpaces>1274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2022-07-18T01:23:00Z</dcterms:created>
  <dc:creator>ᠡᠪᠥᠯᠴᠡᠴᠡᠭ冬梅</dc:creator>
  <cp:lastModifiedBy>ᠡᠪᠥᠯᠴᠡᠴᠡᠭ冬梅</cp:lastModifiedBy>
  <dcterms:modified xsi:type="dcterms:W3CDTF">2022-09-27T10:31:27Z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29AAECC061E84E71AB53826CD321141B</vt:lpwstr>
  </property>
</Properties>
</file>