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right="0"/>
        <w:jc w:val="both"/>
        <w:textAlignment w:val="auto"/>
        <w:outlineLvl w:val="9"/>
        <w:rPr>
          <w:rFonts w:hint="eastAsia"/>
          <w:b/>
          <w:bCs/>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工程建设申请表</w:t>
      </w: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703"/>
      </w:tblGrid>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工程项目名称</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工程部门</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sz w:val="24"/>
                <w:szCs w:val="24"/>
                <w:highlight w:val="none"/>
                <w:lang w:val="en-US" w:eastAsia="zh-CN"/>
              </w:rPr>
            </w:pPr>
            <w:r>
              <w:rPr>
                <w:rFonts w:hint="eastAsia"/>
                <w:b/>
                <w:bCs/>
                <w:sz w:val="24"/>
                <w:szCs w:val="24"/>
                <w:highlight w:val="none"/>
                <w:lang w:val="en-US" w:eastAsia="zh-CN"/>
              </w:rPr>
              <w:t>项目工程量</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both"/>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both"/>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sz w:val="24"/>
                <w:szCs w:val="24"/>
                <w:highlight w:val="none"/>
                <w:lang w:val="en-US" w:eastAsia="zh-CN"/>
              </w:rPr>
            </w:pPr>
            <w:r>
              <w:rPr>
                <w:rFonts w:hint="eastAsia"/>
                <w:b/>
                <w:bCs/>
                <w:sz w:val="24"/>
                <w:szCs w:val="24"/>
                <w:highlight w:val="none"/>
                <w:lang w:val="en-US" w:eastAsia="zh-CN"/>
              </w:rPr>
              <w:t>项目工程预算（万元）</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1134"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项目包联</w:t>
            </w:r>
          </w:p>
          <w:p>
            <w:pPr>
              <w:widowControl w:val="0"/>
              <w:wordWrap/>
              <w:adjustRightInd/>
              <w:snapToGrid/>
              <w:spacing w:line="560" w:lineRule="exact"/>
              <w:ind w:left="0" w:leftChars="0" w:right="0" w:firstLine="0" w:firstLineChars="0"/>
              <w:jc w:val="center"/>
              <w:textAlignment w:val="center"/>
              <w:outlineLvl w:val="9"/>
              <w:rPr>
                <w:rFonts w:hint="eastAsia" w:eastAsia="宋体"/>
                <w:b/>
                <w:bCs/>
                <w:sz w:val="24"/>
                <w:szCs w:val="24"/>
                <w:highlight w:val="none"/>
                <w:lang w:val="en-US" w:eastAsia="zh-CN"/>
              </w:rPr>
            </w:pPr>
            <w:r>
              <w:rPr>
                <w:rFonts w:hint="eastAsia"/>
                <w:b/>
                <w:bCs/>
                <w:sz w:val="24"/>
                <w:szCs w:val="24"/>
                <w:highlight w:val="none"/>
                <w:lang w:val="en-US" w:eastAsia="zh-CN"/>
              </w:rPr>
              <w:t>负责人意见</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1134"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部门负责人</w:t>
            </w:r>
          </w:p>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意见</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bl>
    <w:p>
      <w:pPr>
        <w:tabs>
          <w:tab w:val="left" w:pos="950"/>
        </w:tabs>
        <w:jc w:val="left"/>
        <w:rPr>
          <w:rFonts w:hint="eastAsia"/>
          <w:highlight w:val="none"/>
          <w:lang w:val="en-US" w:eastAsia="zh-CN"/>
        </w:rPr>
      </w:pPr>
    </w:p>
    <w:p>
      <w:pPr>
        <w:widowControl w:val="0"/>
        <w:wordWrap/>
        <w:adjustRightInd/>
        <w:snapToGrid/>
        <w:spacing w:line="560" w:lineRule="exact"/>
        <w:ind w:right="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wordWrap/>
        <w:snapToGrid/>
        <w:spacing w:beforeAutospacing="0" w:afterAutospacing="0" w:line="560" w:lineRule="exact"/>
        <w:ind w:right="0"/>
        <w:jc w:val="center"/>
        <w:textAlignment w:val="baseline"/>
        <w:outlineLvl w:val="9"/>
        <w:rPr>
          <w:rStyle w:val="5"/>
          <w:rFonts w:hint="eastAsia" w:ascii="方正小标宋简体" w:hAnsi="方正小标宋简体" w:eastAsia="方正小标宋简体" w:cs="方正小标宋简体"/>
          <w:b w:val="0"/>
          <w:bCs w:val="0"/>
          <w:i w:val="0"/>
          <w:caps w:val="0"/>
          <w:spacing w:val="0"/>
          <w:w w:val="100"/>
          <w:kern w:val="2"/>
          <w:sz w:val="44"/>
          <w:szCs w:val="44"/>
          <w:highlight w:val="none"/>
          <w:lang w:val="en-US" w:eastAsia="zh-CN" w:bidi="ar-SA"/>
        </w:rPr>
      </w:pPr>
      <w:r>
        <w:rPr>
          <w:rStyle w:val="5"/>
          <w:rFonts w:hint="eastAsia" w:ascii="方正小标宋简体" w:hAnsi="方正小标宋简体" w:eastAsia="方正小标宋简体" w:cs="方正小标宋简体"/>
          <w:b w:val="0"/>
          <w:bCs w:val="0"/>
          <w:i w:val="0"/>
          <w:caps w:val="0"/>
          <w:spacing w:val="0"/>
          <w:w w:val="100"/>
          <w:kern w:val="2"/>
          <w:sz w:val="44"/>
          <w:szCs w:val="44"/>
          <w:highlight w:val="none"/>
          <w:lang w:val="en-US" w:eastAsia="zh-CN" w:bidi="ar-SA"/>
        </w:rPr>
        <w:t>协 议 书</w:t>
      </w:r>
    </w:p>
    <w:p>
      <w:pPr>
        <w:widowControl w:val="0"/>
        <w:wordWrap/>
        <w:adjustRightInd/>
        <w:snapToGrid/>
        <w:spacing w:beforeAutospacing="0" w:afterAutospacing="0" w:line="540" w:lineRule="exact"/>
        <w:ind w:left="0" w:leftChars="0" w:right="0"/>
        <w:jc w:val="center"/>
        <w:textAlignment w:val="baseline"/>
        <w:outlineLvl w:val="9"/>
        <w:rPr>
          <w:rStyle w:val="5"/>
          <w:rFonts w:ascii="黑体" w:hAnsi="黑体" w:eastAsia="黑体"/>
          <w:b w:val="0"/>
          <w:i w:val="0"/>
          <w:caps w:val="0"/>
          <w:spacing w:val="0"/>
          <w:w w:val="100"/>
          <w:kern w:val="2"/>
          <w:sz w:val="44"/>
          <w:szCs w:val="44"/>
          <w:highlight w:val="none"/>
          <w:lang w:val="en-US" w:eastAsia="zh-CN" w:bidi="ar-SA"/>
        </w:rPr>
      </w:pPr>
    </w:p>
    <w:p>
      <w:pPr>
        <w:widowControl w:val="0"/>
        <w:wordWrap/>
        <w:adjustRightInd/>
        <w:snapToGrid/>
        <w:spacing w:beforeAutospacing="0" w:afterAutospacing="0" w:line="540" w:lineRule="exact"/>
        <w:ind w:left="0" w:leftChars="0" w:right="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甲方：鄂托克旗自然资源局（以下简称自然资源局）</w:t>
      </w:r>
    </w:p>
    <w:p>
      <w:pPr>
        <w:widowControl w:val="0"/>
        <w:wordWrap/>
        <w:adjustRightInd/>
        <w:snapToGrid/>
        <w:spacing w:beforeAutospacing="0" w:afterAutospacing="0" w:line="540" w:lineRule="exact"/>
        <w:ind w:left="0" w:leftChars="0" w:right="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乙方：鄂托克旗</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w:t>
      </w:r>
      <w:r>
        <w:rPr>
          <w:rStyle w:val="5"/>
          <w:rFonts w:ascii="仿宋_GB2312" w:hAnsi="仿宋_GB2312" w:eastAsia="仿宋_GB2312"/>
          <w:b w:val="0"/>
          <w:i w:val="0"/>
          <w:caps w:val="0"/>
          <w:color w:val="000000"/>
          <w:spacing w:val="0"/>
          <w:w w:val="100"/>
          <w:kern w:val="2"/>
          <w:sz w:val="32"/>
          <w:szCs w:val="32"/>
          <w:highlight w:val="none"/>
          <w:lang w:val="en-US" w:eastAsia="zh-CN" w:bidi="ar-SA"/>
        </w:rPr>
        <w:t>局（以下简称</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w:t>
      </w:r>
      <w:r>
        <w:rPr>
          <w:rStyle w:val="5"/>
          <w:rFonts w:ascii="仿宋_GB2312" w:hAnsi="仿宋_GB2312" w:eastAsia="仿宋_GB2312"/>
          <w:b w:val="0"/>
          <w:i w:val="0"/>
          <w:caps w:val="0"/>
          <w:color w:val="000000"/>
          <w:spacing w:val="0"/>
          <w:w w:val="100"/>
          <w:kern w:val="2"/>
          <w:sz w:val="32"/>
          <w:szCs w:val="32"/>
          <w:highlight w:val="none"/>
          <w:lang w:val="en-US" w:eastAsia="zh-CN" w:bidi="ar-SA"/>
        </w:rPr>
        <w:t>局）</w:t>
      </w:r>
    </w:p>
    <w:p>
      <w:pPr>
        <w:widowControl w:val="0"/>
        <w:wordWrap/>
        <w:adjustRightInd/>
        <w:snapToGrid/>
        <w:spacing w:beforeAutospacing="0" w:afterAutospacing="0" w:line="540" w:lineRule="exact"/>
        <w:ind w:left="0" w:leftChars="0" w:right="0"/>
        <w:jc w:val="both"/>
        <w:textAlignment w:val="baseline"/>
        <w:outlineLvl w:val="9"/>
        <w:rPr>
          <w:rStyle w:val="5"/>
          <w:rFonts w:hint="default"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丙方：</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鄂托克旗财政局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（以下简称</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财政</w:t>
      </w:r>
      <w:r>
        <w:rPr>
          <w:rStyle w:val="5"/>
          <w:rFonts w:ascii="仿宋_GB2312" w:hAnsi="仿宋_GB2312" w:eastAsia="仿宋_GB2312"/>
          <w:b w:val="0"/>
          <w:i w:val="0"/>
          <w:caps w:val="0"/>
          <w:color w:val="000000"/>
          <w:spacing w:val="0"/>
          <w:w w:val="100"/>
          <w:kern w:val="2"/>
          <w:sz w:val="32"/>
          <w:szCs w:val="32"/>
          <w:highlight w:val="none"/>
          <w:lang w:val="en-US" w:eastAsia="zh-CN" w:bidi="ar-SA"/>
        </w:rPr>
        <w:t>局）</w:t>
      </w:r>
    </w:p>
    <w:p>
      <w:pPr>
        <w:widowControl w:val="0"/>
        <w:wordWrap/>
        <w:adjustRightInd/>
        <w:snapToGrid/>
        <w:spacing w:beforeAutospacing="0" w:afterAutospacing="0" w:line="540" w:lineRule="exact"/>
        <w:ind w:left="0" w:leftChars="0" w:right="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丁</w:t>
      </w:r>
      <w:r>
        <w:rPr>
          <w:rStyle w:val="5"/>
          <w:rFonts w:ascii="仿宋_GB2312" w:hAnsi="仿宋_GB2312" w:eastAsia="仿宋_GB2312"/>
          <w:b w:val="0"/>
          <w:i w:val="0"/>
          <w:caps w:val="0"/>
          <w:color w:val="000000"/>
          <w:spacing w:val="0"/>
          <w:w w:val="100"/>
          <w:kern w:val="2"/>
          <w:sz w:val="32"/>
          <w:szCs w:val="32"/>
          <w:highlight w:val="none"/>
          <w:lang w:val="en-US" w:eastAsia="zh-CN" w:bidi="ar-SA"/>
        </w:rPr>
        <w:t>方：</w:t>
      </w:r>
      <w:r>
        <w:rPr>
          <w:rStyle w:val="5"/>
          <w:rFonts w:ascii="仿宋_GB2312" w:hAnsi="仿宋_GB2312" w:eastAsia="仿宋_GB2312"/>
          <w:b w:val="0"/>
          <w:i w:val="0"/>
          <w:caps w:val="0"/>
          <w:color w:val="000000"/>
          <w:spacing w:val="0"/>
          <w:w w:val="100"/>
          <w:kern w:val="2"/>
          <w:sz w:val="32"/>
          <w:szCs w:val="32"/>
          <w:highlight w:val="none"/>
          <w:u w:val="single" w:color="000000"/>
          <w:lang w:val="en-US" w:eastAsia="zh-CN" w:bidi="ar-SA"/>
        </w:rPr>
        <w:t xml:space="preserve">                        </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（以下简称企业）</w:t>
      </w:r>
    </w:p>
    <w:p>
      <w:pPr>
        <w:widowControl w:val="0"/>
        <w:wordWrap/>
        <w:adjustRightInd/>
        <w:snapToGrid/>
        <w:spacing w:beforeAutospacing="0" w:afterAutospacing="0" w:line="540" w:lineRule="exact"/>
        <w:ind w:left="0" w:leftChars="0" w:right="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戊</w:t>
      </w:r>
      <w:r>
        <w:rPr>
          <w:rStyle w:val="5"/>
          <w:rFonts w:ascii="仿宋_GB2312" w:hAnsi="仿宋_GB2312" w:eastAsia="仿宋_GB2312"/>
          <w:b w:val="0"/>
          <w:i w:val="0"/>
          <w:caps w:val="0"/>
          <w:color w:val="000000"/>
          <w:spacing w:val="0"/>
          <w:w w:val="100"/>
          <w:kern w:val="2"/>
          <w:sz w:val="32"/>
          <w:szCs w:val="32"/>
          <w:highlight w:val="none"/>
          <w:lang w:val="en-US" w:eastAsia="zh-CN" w:bidi="ar-SA"/>
        </w:rPr>
        <w:t>方：鄂托克旗煤炭行业协会（以下简称协会）</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鉴于：为落实矿区环境整治及煤炭企业安全生产主体责任，保障“绿色矿山建设”的有效实施，避免因矿区环境污染而影响煤炭企业，甚至影响煤炭产业发展的不良后果，真正实现“绿水青山就是金山银山”的美好愿景。按照“谁污染、谁治理”的原则，依据《鄂尔多斯市矿山地质环境治理恢复基金管理办法(2021年修订版)》</w:t>
      </w:r>
      <w:r>
        <w:rPr>
          <w:rStyle w:val="5"/>
          <w:rFonts w:ascii="仿宋_GB2312" w:hAnsi="仿宋_GB2312" w:eastAsia="仿宋_GB2312"/>
          <w:b w:val="0"/>
          <w:i w:val="0"/>
          <w:caps w:val="0"/>
          <w:color w:val="auto"/>
          <w:spacing w:val="0"/>
          <w:w w:val="100"/>
          <w:kern w:val="2"/>
          <w:sz w:val="32"/>
          <w:szCs w:val="32"/>
          <w:highlight w:val="none"/>
          <w:lang w:val="en-US" w:eastAsia="zh-CN" w:bidi="ar-SA"/>
        </w:rPr>
        <w:t>，</w:t>
      </w:r>
      <w:r>
        <w:rPr>
          <w:rStyle w:val="5"/>
          <w:rFonts w:ascii="仿宋_GB2312" w:hAnsi="仿宋_GB2312" w:eastAsia="仿宋_GB2312"/>
          <w:b w:val="0"/>
          <w:i w:val="0"/>
          <w:caps w:val="0"/>
          <w:color w:val="000000"/>
          <w:spacing w:val="0"/>
          <w:w w:val="100"/>
          <w:kern w:val="2"/>
          <w:sz w:val="32"/>
          <w:szCs w:val="32"/>
          <w:highlight w:val="none"/>
          <w:lang w:val="en-US" w:eastAsia="zh-CN" w:bidi="ar-SA"/>
        </w:rPr>
        <w:t>就自然资源局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与企业共同委托协会对指定区域矿区公共环境治理、矿区公共道路修复等地质环境治理项目，结合实际，经平等友好协商，签订本协议书，以兹各方共同信守。</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第一条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进行矿区环境整治是改善一个地区环境的关键工作，矿区环境的改善关系到所有矿山企业的健康发展和生存，同时对于整个区域生态环境的改善会起到积极作用，也是旗委政府统一部署的重点环境治理任务，是企业</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和协会</w:t>
      </w:r>
      <w:r>
        <w:rPr>
          <w:rStyle w:val="5"/>
          <w:rFonts w:ascii="仿宋_GB2312" w:hAnsi="仿宋_GB2312" w:eastAsia="仿宋_GB2312"/>
          <w:b w:val="0"/>
          <w:i w:val="0"/>
          <w:caps w:val="0"/>
          <w:color w:val="000000"/>
          <w:spacing w:val="0"/>
          <w:w w:val="100"/>
          <w:kern w:val="2"/>
          <w:sz w:val="32"/>
          <w:szCs w:val="32"/>
          <w:highlight w:val="none"/>
          <w:lang w:val="en-US" w:eastAsia="zh-CN" w:bidi="ar-SA"/>
        </w:rPr>
        <w:t>自我担当、履行社会责任的行为，资金取之于企业用之于</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鄂托克旗</w:t>
      </w:r>
      <w:r>
        <w:rPr>
          <w:rStyle w:val="5"/>
          <w:rFonts w:ascii="仿宋_GB2312" w:hAnsi="仿宋_GB2312" w:eastAsia="仿宋_GB2312"/>
          <w:b w:val="0"/>
          <w:i w:val="0"/>
          <w:caps w:val="0"/>
          <w:color w:val="000000"/>
          <w:spacing w:val="0"/>
          <w:w w:val="100"/>
          <w:kern w:val="2"/>
          <w:sz w:val="32"/>
          <w:szCs w:val="32"/>
          <w:highlight w:val="none"/>
          <w:lang w:val="en-US" w:eastAsia="zh-CN" w:bidi="ar-SA"/>
        </w:rPr>
        <w:t>的公共地质环境治理。</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FF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第二条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w:t>
      </w:r>
      <w:r>
        <w:rPr>
          <w:rFonts w:hint="eastAsia" w:ascii="仿宋_GB2312" w:hAnsi="仿宋_GB2312" w:eastAsia="仿宋_GB2312" w:cs="仿宋_GB2312"/>
          <w:spacing w:val="8"/>
          <w:kern w:val="0"/>
          <w:sz w:val="32"/>
          <w:szCs w:val="32"/>
          <w:highlight w:val="none"/>
          <w:lang w:val="en-US" w:eastAsia="zh-CN"/>
        </w:rPr>
        <w:t>鄂托克旗管辖范围内所有生产煤矿，应按照2021年度基金计提总额使用基金额的30%计提公共区域地质环境治理费用</w:t>
      </w:r>
      <w:r>
        <w:rPr>
          <w:rStyle w:val="5"/>
          <w:rFonts w:ascii="仿宋_GB2312" w:hAnsi="仿宋_GB2312" w:eastAsia="仿宋_GB2312"/>
          <w:b w:val="0"/>
          <w:i w:val="0"/>
          <w:caps w:val="0"/>
          <w:color w:val="000000"/>
          <w:spacing w:val="0"/>
          <w:w w:val="100"/>
          <w:kern w:val="2"/>
          <w:sz w:val="32"/>
          <w:szCs w:val="32"/>
          <w:highlight w:val="none"/>
          <w:lang w:val="en-US" w:eastAsia="zh-CN" w:bidi="ar-SA"/>
        </w:rPr>
        <w:t>作为公共环境整治资金，由自然资源局统一安排部署签订本协议，并负责在2021年5月1</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5</w:t>
      </w:r>
      <w:r>
        <w:rPr>
          <w:rStyle w:val="5"/>
          <w:rFonts w:ascii="仿宋_GB2312" w:hAnsi="仿宋_GB2312" w:eastAsia="仿宋_GB2312"/>
          <w:b w:val="0"/>
          <w:i w:val="0"/>
          <w:caps w:val="0"/>
          <w:color w:val="000000"/>
          <w:spacing w:val="0"/>
          <w:w w:val="100"/>
          <w:kern w:val="2"/>
          <w:sz w:val="32"/>
          <w:szCs w:val="32"/>
          <w:highlight w:val="none"/>
          <w:lang w:val="en-US" w:eastAsia="zh-CN" w:bidi="ar-SA"/>
        </w:rPr>
        <w:t>日前落实相对应的资金到协会账户。</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第三条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与企业共同委托协会对指定区域矿区环境整治、公共道路修复等事项进行统筹建设。协会收到相应款项后统筹使用，资金使用过程中必须做到流向清楚、账实相符。</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第四条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相应款项使用后，由环境整治、公共道路修复等施工单位按照财务管理的要求签订协会、施工单位、企业三方协议，并由施工单位向煤矿企业开具增值税发票。</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第五条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矿区环境整治资金使用主要范围包括：部分矿区公共区域的道路翻新、维修（重点是无主已严重破损路段）、清扫保洁等日常维护</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w:t>
      </w:r>
      <w:r>
        <w:rPr>
          <w:rStyle w:val="5"/>
          <w:rFonts w:ascii="仿宋_GB2312" w:hAnsi="仿宋_GB2312" w:eastAsia="仿宋_GB2312"/>
          <w:b w:val="0"/>
          <w:i w:val="0"/>
          <w:caps w:val="0"/>
          <w:color w:val="000000"/>
          <w:spacing w:val="0"/>
          <w:w w:val="100"/>
          <w:kern w:val="2"/>
          <w:sz w:val="32"/>
          <w:szCs w:val="32"/>
          <w:highlight w:val="none"/>
          <w:lang w:val="en-US" w:eastAsia="zh-CN" w:bidi="ar-SA"/>
        </w:rPr>
        <w:t>绿色矿山建设的相关工作以及政府要求的其他与煤矿相关环境整治工作。</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第六条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在使用上述资金整治矿区环境过程中，自然资源局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与企业授权并委托协会实施具体的所有工作，协会有权代表自然资源局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和企业进行招投标</w:t>
      </w:r>
      <w:r>
        <w:rPr>
          <w:rStyle w:val="5"/>
          <w:rFonts w:ascii="仿宋_GB2312" w:hAnsi="仿宋_GB2312" w:eastAsia="仿宋_GB2312"/>
          <w:b w:val="0"/>
          <w:bCs w:val="0"/>
          <w:i w:val="0"/>
          <w:caps w:val="0"/>
          <w:color w:val="000000"/>
          <w:spacing w:val="0"/>
          <w:w w:val="100"/>
          <w:kern w:val="2"/>
          <w:sz w:val="32"/>
          <w:szCs w:val="32"/>
          <w:highlight w:val="none"/>
          <w:lang w:val="en-US" w:eastAsia="zh-CN" w:bidi="ar-SA"/>
        </w:rPr>
        <w:t>，</w:t>
      </w:r>
      <w:r>
        <w:rPr>
          <w:rStyle w:val="5"/>
          <w:rFonts w:ascii="仿宋_GB2312" w:hAnsi="仿宋_GB2312" w:eastAsia="仿宋_GB2312"/>
          <w:b w:val="0"/>
          <w:i w:val="0"/>
          <w:caps w:val="0"/>
          <w:color w:val="000000"/>
          <w:spacing w:val="0"/>
          <w:w w:val="100"/>
          <w:kern w:val="2"/>
          <w:sz w:val="32"/>
          <w:szCs w:val="32"/>
          <w:highlight w:val="none"/>
          <w:lang w:val="en-US" w:eastAsia="zh-CN" w:bidi="ar-SA"/>
        </w:rPr>
        <w:t>并与施工建设单位、工程造价审计单位、工程监理单位等其他维护矿区环境整治工作的实施单位签订、履行合同，在此过程中有权代为承认、放弃、变更相关诉求、支付相应的合同款项等程序和实体方面的权利并履行相应的义务。</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bCs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 xml:space="preserve">第七条 </w:t>
      </w:r>
      <w:r>
        <w:rPr>
          <w:rStyle w:val="5"/>
          <w:rFonts w:ascii="仿宋_GB2312" w:hAnsi="仿宋_GB2312" w:eastAsia="仿宋_GB2312"/>
          <w:b w:val="0"/>
          <w:i w:val="0"/>
          <w:caps w:val="0"/>
          <w:color w:val="000000"/>
          <w:spacing w:val="0"/>
          <w:w w:val="100"/>
          <w:kern w:val="2"/>
          <w:sz w:val="32"/>
          <w:szCs w:val="32"/>
          <w:highlight w:val="none"/>
          <w:lang w:val="en-US" w:eastAsia="zh-CN" w:bidi="ar-SA"/>
        </w:rPr>
        <w:t>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与企业同意协会根据实际情况委托相关单位实施</w:t>
      </w:r>
      <w:r>
        <w:rPr>
          <w:rStyle w:val="5"/>
          <w:rFonts w:ascii="仿宋_GB2312" w:hAnsi="仿宋_GB2312" w:eastAsia="仿宋_GB2312"/>
          <w:b w:val="0"/>
          <w:bCs w:val="0"/>
          <w:i w:val="0"/>
          <w:caps w:val="0"/>
          <w:color w:val="000000"/>
          <w:spacing w:val="0"/>
          <w:w w:val="100"/>
          <w:kern w:val="2"/>
          <w:sz w:val="32"/>
          <w:szCs w:val="32"/>
          <w:highlight w:val="none"/>
          <w:lang w:val="en-US" w:eastAsia="zh-CN" w:bidi="ar-SA"/>
        </w:rPr>
        <w:t>鄂托克旗矿区公共区域环境整治相关行为。</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 xml:space="preserve">第八条 </w:t>
      </w:r>
      <w:r>
        <w:rPr>
          <w:rStyle w:val="5"/>
          <w:rFonts w:ascii="仿宋_GB2312" w:hAnsi="仿宋_GB2312" w:eastAsia="仿宋_GB2312"/>
          <w:b w:val="0"/>
          <w:i w:val="0"/>
          <w:caps w:val="0"/>
          <w:color w:val="000000"/>
          <w:spacing w:val="0"/>
          <w:w w:val="100"/>
          <w:kern w:val="2"/>
          <w:sz w:val="32"/>
          <w:szCs w:val="32"/>
          <w:highlight w:val="none"/>
          <w:lang w:val="en-US" w:eastAsia="zh-CN" w:bidi="ar-SA"/>
        </w:rPr>
        <w:t>以上委托并授权内容系协议各方的真实意思表示，合法有效，由此产生的法律后果，由协议各方共同承担，协议各方对此完全认可。</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第九条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本协议签订成立后，各方均应当严格信守，任何一方不履行本协议约定内容的，视为违约，是对履行义务方权利的损害，协会和已经履行义务的单位有权通过合法途径要求违约者履行约定的相关义务，有权要求违约者按本协议第二条约定的环境整治资金的3%支付违约金，由于违约行为造成损失且违约金不足以弥补损失的，应按实际损失补足，违约金仍纳入环境整治资金。</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第十条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任何一方因自身原因致本协议，未能够履行（包括但不限于不履行、不完全履行、不适当履行等各种情形）引发诉讼等纠纷，应当承担由此造成的诉讼费、律师费、公证费、交通费、住宿费、文印费、鉴定费、各类损失等费用。</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第十一条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本协议经各方当事人（法人代表或授权委托人）签字或盖章后即具有法律约束力，各方应诚实履行，本协议</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一</w:t>
      </w:r>
      <w:r>
        <w:rPr>
          <w:rStyle w:val="5"/>
          <w:rFonts w:ascii="仿宋_GB2312" w:hAnsi="仿宋_GB2312" w:eastAsia="仿宋_GB2312"/>
          <w:b w:val="0"/>
          <w:i w:val="0"/>
          <w:caps w:val="0"/>
          <w:color w:val="000000"/>
          <w:spacing w:val="0"/>
          <w:w w:val="100"/>
          <w:kern w:val="2"/>
          <w:sz w:val="32"/>
          <w:szCs w:val="32"/>
          <w:highlight w:val="none"/>
          <w:lang w:val="en-US" w:eastAsia="zh-CN" w:bidi="ar-SA"/>
        </w:rPr>
        <w:t>式</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五</w:t>
      </w:r>
      <w:r>
        <w:rPr>
          <w:rStyle w:val="5"/>
          <w:rFonts w:ascii="仿宋_GB2312" w:hAnsi="仿宋_GB2312" w:eastAsia="仿宋_GB2312"/>
          <w:b w:val="0"/>
          <w:i w:val="0"/>
          <w:caps w:val="0"/>
          <w:color w:val="000000"/>
          <w:spacing w:val="0"/>
          <w:w w:val="100"/>
          <w:kern w:val="2"/>
          <w:sz w:val="32"/>
          <w:szCs w:val="32"/>
          <w:highlight w:val="none"/>
          <w:lang w:val="en-US" w:eastAsia="zh-CN" w:bidi="ar-SA"/>
        </w:rPr>
        <w:t>份，</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协会、企业各</w:t>
      </w:r>
      <w:r>
        <w:rPr>
          <w:rStyle w:val="5"/>
          <w:rFonts w:ascii="仿宋_GB2312" w:hAnsi="仿宋_GB2312" w:eastAsia="仿宋_GB2312"/>
          <w:b w:val="0"/>
          <w:i w:val="0"/>
          <w:caps w:val="0"/>
          <w:color w:val="000000"/>
          <w:spacing w:val="0"/>
          <w:w w:val="100"/>
          <w:kern w:val="2"/>
          <w:sz w:val="32"/>
          <w:szCs w:val="32"/>
          <w:highlight w:val="none"/>
          <w:lang w:val="en-US" w:eastAsia="zh-CN" w:bidi="ar-SA"/>
        </w:rPr>
        <w:t>持</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一</w:t>
      </w:r>
      <w:r>
        <w:rPr>
          <w:rStyle w:val="5"/>
          <w:rFonts w:ascii="仿宋_GB2312" w:hAnsi="仿宋_GB2312" w:eastAsia="仿宋_GB2312"/>
          <w:b w:val="0"/>
          <w:i w:val="0"/>
          <w:caps w:val="0"/>
          <w:color w:val="000000"/>
          <w:spacing w:val="0"/>
          <w:w w:val="100"/>
          <w:kern w:val="2"/>
          <w:sz w:val="32"/>
          <w:szCs w:val="32"/>
          <w:highlight w:val="none"/>
          <w:lang w:val="en-US" w:eastAsia="zh-CN" w:bidi="ar-SA"/>
        </w:rPr>
        <w:t>份，自然资源局</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、生态环境局、财政局各</w:t>
      </w:r>
      <w:r>
        <w:rPr>
          <w:rStyle w:val="5"/>
          <w:rFonts w:ascii="仿宋_GB2312" w:hAnsi="仿宋_GB2312" w:eastAsia="仿宋_GB2312"/>
          <w:b w:val="0"/>
          <w:i w:val="0"/>
          <w:caps w:val="0"/>
          <w:color w:val="000000"/>
          <w:spacing w:val="0"/>
          <w:w w:val="100"/>
          <w:kern w:val="2"/>
          <w:sz w:val="32"/>
          <w:szCs w:val="32"/>
          <w:highlight w:val="none"/>
          <w:lang w:val="en-US" w:eastAsia="zh-CN" w:bidi="ar-SA"/>
        </w:rPr>
        <w:t>备案</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一</w:t>
      </w:r>
      <w:r>
        <w:rPr>
          <w:rStyle w:val="5"/>
          <w:rFonts w:ascii="仿宋_GB2312" w:hAnsi="仿宋_GB2312" w:eastAsia="仿宋_GB2312"/>
          <w:b w:val="0"/>
          <w:i w:val="0"/>
          <w:caps w:val="0"/>
          <w:color w:val="000000"/>
          <w:spacing w:val="0"/>
          <w:w w:val="100"/>
          <w:kern w:val="2"/>
          <w:sz w:val="32"/>
          <w:szCs w:val="32"/>
          <w:highlight w:val="none"/>
          <w:lang w:val="en-US" w:eastAsia="zh-CN" w:bidi="ar-SA"/>
        </w:rPr>
        <w:t>份，均具有同等法律效力。</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第十二条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本协议未尽事宜，由协议各方另行议定，并签订补充协议，补充协议与本协议具有同等效力，补充协议变更本协议的，以变更后的内容为准。 </w:t>
      </w:r>
    </w:p>
    <w:p>
      <w:pPr>
        <w:widowControl w:val="0"/>
        <w:wordWrap/>
        <w:adjustRightInd/>
        <w:snapToGrid/>
        <w:spacing w:beforeAutospacing="0" w:afterAutospacing="0" w:line="540" w:lineRule="exact"/>
        <w:ind w:left="0" w:leftChars="0" w:right="0" w:firstLine="643"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cs="仿宋_GB2312"/>
          <w:b/>
          <w:bCs/>
          <w:i w:val="0"/>
          <w:caps w:val="0"/>
          <w:color w:val="000000"/>
          <w:spacing w:val="0"/>
          <w:w w:val="100"/>
          <w:kern w:val="2"/>
          <w:sz w:val="32"/>
          <w:szCs w:val="32"/>
          <w:highlight w:val="none"/>
          <w:lang w:val="en-US" w:eastAsia="zh-CN" w:bidi="ar-SA"/>
        </w:rPr>
        <w:t>第十三条</w:t>
      </w: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本协议在履行中发生争议，由协议各方协商解决。协商不成时，协议各方同意由鄂托克旗人民法院解决。</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协议各方签字盖章如下</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pP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甲方：鄂托克旗自然资源局（盖章）：</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法定代表人或授权委托人（签字）：</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乙方：鄂托克旗</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生态环境</w:t>
      </w:r>
      <w:r>
        <w:rPr>
          <w:rStyle w:val="5"/>
          <w:rFonts w:ascii="仿宋_GB2312" w:hAnsi="仿宋_GB2312" w:eastAsia="仿宋_GB2312"/>
          <w:b w:val="0"/>
          <w:i w:val="0"/>
          <w:caps w:val="0"/>
          <w:color w:val="000000"/>
          <w:spacing w:val="0"/>
          <w:w w:val="100"/>
          <w:kern w:val="2"/>
          <w:sz w:val="32"/>
          <w:szCs w:val="32"/>
          <w:highlight w:val="none"/>
          <w:lang w:val="en-US" w:eastAsia="zh-CN" w:bidi="ar-SA"/>
        </w:rPr>
        <w:t>局（盖章）：</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法定代表人或授权委托人（签字）：</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丙</w:t>
      </w:r>
      <w:r>
        <w:rPr>
          <w:rStyle w:val="5"/>
          <w:rFonts w:ascii="仿宋_GB2312" w:hAnsi="仿宋_GB2312" w:eastAsia="仿宋_GB2312"/>
          <w:b w:val="0"/>
          <w:i w:val="0"/>
          <w:caps w:val="0"/>
          <w:color w:val="000000"/>
          <w:spacing w:val="0"/>
          <w:w w:val="100"/>
          <w:kern w:val="2"/>
          <w:sz w:val="32"/>
          <w:szCs w:val="32"/>
          <w:highlight w:val="none"/>
          <w:lang w:val="en-US" w:eastAsia="zh-CN" w:bidi="ar-SA"/>
        </w:rPr>
        <w:t>方：</w:t>
      </w: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鄂托克旗财政局</w:t>
      </w:r>
      <w:r>
        <w:rPr>
          <w:rStyle w:val="5"/>
          <w:rFonts w:ascii="仿宋_GB2312" w:hAnsi="仿宋_GB2312" w:eastAsia="仿宋_GB2312"/>
          <w:b w:val="0"/>
          <w:i w:val="0"/>
          <w:caps w:val="0"/>
          <w:color w:val="000000"/>
          <w:spacing w:val="0"/>
          <w:w w:val="100"/>
          <w:kern w:val="2"/>
          <w:sz w:val="32"/>
          <w:szCs w:val="32"/>
          <w:highlight w:val="none"/>
          <w:lang w:val="en-US" w:eastAsia="zh-CN" w:bidi="ar-SA"/>
        </w:rPr>
        <w:t>（盖章）：</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法定代表人或授权委托人（签字）：</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丁</w:t>
      </w:r>
      <w:r>
        <w:rPr>
          <w:rStyle w:val="5"/>
          <w:rFonts w:ascii="仿宋_GB2312" w:hAnsi="仿宋_GB2312" w:eastAsia="仿宋_GB2312"/>
          <w:b w:val="0"/>
          <w:i w:val="0"/>
          <w:caps w:val="0"/>
          <w:color w:val="000000"/>
          <w:spacing w:val="0"/>
          <w:w w:val="100"/>
          <w:kern w:val="2"/>
          <w:sz w:val="32"/>
          <w:szCs w:val="32"/>
          <w:highlight w:val="none"/>
          <w:lang w:val="en-US" w:eastAsia="zh-CN" w:bidi="ar-SA"/>
        </w:rPr>
        <w:t>方：（企业盖章）：</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法定代表人或授权委托人（签字）：</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 xml:space="preserve">                               </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hint="eastAsia" w:ascii="仿宋_GB2312" w:hAnsi="仿宋_GB2312" w:eastAsia="仿宋_GB2312"/>
          <w:b w:val="0"/>
          <w:i w:val="0"/>
          <w:caps w:val="0"/>
          <w:color w:val="000000"/>
          <w:spacing w:val="0"/>
          <w:w w:val="100"/>
          <w:kern w:val="2"/>
          <w:sz w:val="32"/>
          <w:szCs w:val="32"/>
          <w:highlight w:val="none"/>
          <w:lang w:val="en-US" w:eastAsia="zh-CN" w:bidi="ar-SA"/>
        </w:rPr>
        <w:t>戊</w:t>
      </w:r>
      <w:r>
        <w:rPr>
          <w:rStyle w:val="5"/>
          <w:rFonts w:ascii="仿宋_GB2312" w:hAnsi="仿宋_GB2312" w:eastAsia="仿宋_GB2312"/>
          <w:b w:val="0"/>
          <w:i w:val="0"/>
          <w:caps w:val="0"/>
          <w:color w:val="000000"/>
          <w:spacing w:val="0"/>
          <w:w w:val="100"/>
          <w:kern w:val="2"/>
          <w:sz w:val="32"/>
          <w:szCs w:val="32"/>
          <w:highlight w:val="none"/>
          <w:lang w:val="en-US" w:eastAsia="zh-CN" w:bidi="ar-SA"/>
        </w:rPr>
        <w:t>方：鄂托克旗煤炭行业协会（盖章）：</w:t>
      </w:r>
    </w:p>
    <w:p>
      <w:pPr>
        <w:widowControl w:val="0"/>
        <w:wordWrap/>
        <w:adjustRightInd/>
        <w:snapToGrid/>
        <w:spacing w:beforeAutospacing="0" w:afterAutospacing="0" w:line="540" w:lineRule="exact"/>
        <w:ind w:left="0" w:leftChars="0" w:right="0" w:firstLine="640" w:firstLineChars="2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法定代表人或授权委托人（签字）：</w:t>
      </w:r>
    </w:p>
    <w:p>
      <w:pPr>
        <w:widowControl w:val="0"/>
        <w:wordWrap/>
        <w:adjustRightInd/>
        <w:snapToGrid/>
        <w:spacing w:beforeAutospacing="0" w:afterAutospacing="0" w:line="540" w:lineRule="exact"/>
        <w:ind w:left="0" w:leftChars="0" w:right="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p>
    <w:p>
      <w:pPr>
        <w:widowControl w:val="0"/>
        <w:wordWrap/>
        <w:adjustRightInd/>
        <w:snapToGrid/>
        <w:spacing w:beforeAutospacing="0" w:afterAutospacing="0" w:line="540" w:lineRule="exact"/>
        <w:ind w:left="0" w:leftChars="0" w:right="0" w:firstLine="5760" w:firstLineChars="18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r>
        <w:rPr>
          <w:rStyle w:val="5"/>
          <w:rFonts w:ascii="仿宋_GB2312" w:hAnsi="仿宋_GB2312" w:eastAsia="仿宋_GB2312"/>
          <w:b w:val="0"/>
          <w:i w:val="0"/>
          <w:caps w:val="0"/>
          <w:color w:val="000000"/>
          <w:spacing w:val="0"/>
          <w:w w:val="100"/>
          <w:kern w:val="2"/>
          <w:sz w:val="32"/>
          <w:szCs w:val="32"/>
          <w:highlight w:val="none"/>
          <w:lang w:val="en-US" w:eastAsia="zh-CN" w:bidi="ar-SA"/>
        </w:rPr>
        <w:t>年   月   日</w:t>
      </w:r>
    </w:p>
    <w:p>
      <w:pPr>
        <w:widowControl w:val="0"/>
        <w:wordWrap/>
        <w:adjustRightInd/>
        <w:snapToGrid/>
        <w:spacing w:beforeAutospacing="0" w:afterAutospacing="0" w:line="540" w:lineRule="exact"/>
        <w:ind w:left="0" w:leftChars="0" w:right="0" w:firstLine="5760" w:firstLineChars="18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p>
    <w:p>
      <w:pPr>
        <w:widowControl w:val="0"/>
        <w:wordWrap/>
        <w:adjustRightInd/>
        <w:snapToGrid/>
        <w:spacing w:beforeAutospacing="0" w:afterAutospacing="0" w:line="540" w:lineRule="exact"/>
        <w:ind w:left="0" w:leftChars="0" w:right="0" w:firstLine="5760" w:firstLineChars="1800"/>
        <w:jc w:val="both"/>
        <w:textAlignment w:val="baseline"/>
        <w:outlineLvl w:val="9"/>
        <w:rPr>
          <w:rStyle w:val="5"/>
          <w:rFonts w:ascii="仿宋_GB2312" w:hAnsi="仿宋_GB2312" w:eastAsia="仿宋_GB2312"/>
          <w:b w:val="0"/>
          <w:i w:val="0"/>
          <w:caps w:val="0"/>
          <w:color w:val="000000"/>
          <w:spacing w:val="0"/>
          <w:w w:val="100"/>
          <w:kern w:val="2"/>
          <w:sz w:val="32"/>
          <w:szCs w:val="32"/>
          <w:highlight w:val="none"/>
          <w:lang w:val="en-US" w:eastAsia="zh-CN" w:bidi="ar-SA"/>
        </w:rPr>
      </w:pPr>
    </w:p>
    <w:p>
      <w:pPr>
        <w:widowControl w:val="0"/>
        <w:wordWrap/>
        <w:adjustRightInd/>
        <w:snapToGrid/>
        <w:spacing w:line="560" w:lineRule="exact"/>
        <w:ind w:right="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附件3</w:t>
      </w: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基金支取通知书</w:t>
      </w:r>
    </w:p>
    <w:p>
      <w:pPr>
        <w:widowControl w:val="0"/>
        <w:wordWrap/>
        <w:adjustRightInd/>
        <w:snapToGrid/>
        <w:spacing w:line="560" w:lineRule="exact"/>
        <w:ind w:right="0"/>
        <w:jc w:val="center"/>
        <w:textAlignment w:val="auto"/>
        <w:outlineLvl w:val="9"/>
        <w:rPr>
          <w:rFonts w:hint="eastAsia"/>
          <w:b w:val="0"/>
          <w:bCs w:val="0"/>
          <w:sz w:val="24"/>
          <w:szCs w:val="24"/>
          <w:highlight w:val="none"/>
          <w:lang w:val="en-US" w:eastAsia="zh-CN"/>
        </w:rPr>
      </w:pPr>
      <w:r>
        <w:rPr>
          <w:rFonts w:hint="eastAsia"/>
          <w:b w:val="0"/>
          <w:bCs w:val="0"/>
          <w:sz w:val="24"/>
          <w:szCs w:val="24"/>
          <w:highlight w:val="none"/>
          <w:lang w:val="en-US" w:eastAsia="zh-CN"/>
        </w:rPr>
        <w:t xml:space="preserve">                             </w:t>
      </w:r>
      <w:r>
        <w:rPr>
          <w:rFonts w:hint="eastAsia"/>
          <w:b/>
          <w:bCs/>
          <w:sz w:val="32"/>
          <w:szCs w:val="32"/>
          <w:highlight w:val="none"/>
          <w:u w:val="none"/>
          <w:lang w:val="en-US" w:eastAsia="zh-CN"/>
        </w:rPr>
        <w:t xml:space="preserve">    编号：</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鄂托克旗煤炭行业协会：</w:t>
      </w:r>
    </w:p>
    <w:p>
      <w:pPr>
        <w:widowControl w:val="0"/>
        <w:wordWrap/>
        <w:adjustRightInd w:val="0"/>
        <w:snapToGrid w:val="0"/>
        <w:spacing w:line="560" w:lineRule="exact"/>
        <w:ind w:left="958" w:leftChars="456" w:right="0" w:firstLine="0" w:firstLineChars="0"/>
        <w:jc w:val="left"/>
        <w:textAlignment w:val="auto"/>
        <w:outlineLvl w:val="9"/>
        <w:rPr>
          <w:rFonts w:hint="eastAsia" w:ascii="仿宋_GB2312" w:hAnsi="仿宋_GB2312" w:eastAsia="仿宋_GB2312" w:cs="仿宋_GB2312"/>
          <w:b w:val="0"/>
          <w:bCs w:val="0"/>
          <w:spacing w:val="8"/>
          <w:kern w:val="0"/>
          <w:sz w:val="32"/>
          <w:szCs w:val="32"/>
          <w:highlight w:val="none"/>
          <w:lang w:val="en-US" w:eastAsia="zh-CN"/>
        </w:rPr>
      </w:pP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（采矿权人）于</w:t>
      </w: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年</w:t>
      </w: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月</w:t>
      </w: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 xml:space="preserve"> 日根据《鄂托克旗公共区域地质环境治理计提基金的管理办法》，经工程建设单位提出申请，各相关部门负责人进行签字确认，经相关部门实地核查，同意由煤炭协会将金额（大写</w:t>
      </w: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 xml:space="preserve">       元整）（小写</w:t>
      </w:r>
      <w:r>
        <w:rPr>
          <w:rFonts w:hint="eastAsia" w:ascii="仿宋_GB2312" w:hAnsi="仿宋_GB2312" w:eastAsia="仿宋_GB2312" w:cs="仿宋_GB2312"/>
          <w:b w:val="0"/>
          <w:bCs w:val="0"/>
          <w:spacing w:val="8"/>
          <w:kern w:val="0"/>
          <w:sz w:val="32"/>
          <w:szCs w:val="32"/>
          <w:highlight w:val="none"/>
          <w:u w:val="single"/>
          <w:lang w:val="en-US" w:eastAsia="zh-CN"/>
        </w:rPr>
        <w:t xml:space="preserve">     </w:t>
      </w:r>
      <w:r>
        <w:rPr>
          <w:rFonts w:hint="eastAsia" w:ascii="仿宋_GB2312" w:hAnsi="仿宋_GB2312" w:eastAsia="仿宋_GB2312" w:cs="仿宋_GB2312"/>
          <w:b w:val="0"/>
          <w:bCs w:val="0"/>
          <w:spacing w:val="8"/>
          <w:kern w:val="0"/>
          <w:sz w:val="32"/>
          <w:szCs w:val="32"/>
          <w:highlight w:val="none"/>
          <w:lang w:val="en-US" w:eastAsia="zh-CN"/>
        </w:rPr>
        <w:t>万元）支付该建设单位。</w:t>
      </w:r>
    </w:p>
    <w:p>
      <w:pPr>
        <w:widowControl w:val="0"/>
        <w:wordWrap/>
        <w:adjustRightInd/>
        <w:snapToGrid/>
        <w:spacing w:line="560" w:lineRule="exact"/>
        <w:ind w:left="958" w:leftChars="456" w:right="0" w:firstLine="3360" w:firstLineChars="1400"/>
        <w:jc w:val="left"/>
        <w:textAlignment w:val="auto"/>
        <w:outlineLvl w:val="9"/>
        <w:rPr>
          <w:rFonts w:hint="eastAsia" w:ascii="仿宋_GB2312" w:hAnsi="仿宋_GB2312" w:eastAsia="仿宋_GB2312" w:cs="仿宋_GB2312"/>
          <w:b w:val="0"/>
          <w:bCs w:val="0"/>
          <w:sz w:val="24"/>
          <w:szCs w:val="24"/>
          <w:highlight w:val="none"/>
          <w:u w:val="none"/>
          <w:lang w:val="en-US" w:eastAsia="zh-CN"/>
        </w:rPr>
      </w:pPr>
    </w:p>
    <w:p>
      <w:pPr>
        <w:widowControl w:val="0"/>
        <w:wordWrap/>
        <w:adjustRightInd/>
        <w:snapToGrid/>
        <w:spacing w:line="560" w:lineRule="exact"/>
        <w:ind w:right="0"/>
        <w:jc w:val="left"/>
        <w:textAlignment w:val="auto"/>
        <w:outlineLvl w:val="9"/>
        <w:rPr>
          <w:rFonts w:hint="eastAsia" w:ascii="仿宋_GB2312" w:hAnsi="仿宋_GB2312" w:eastAsia="仿宋_GB2312" w:cs="仿宋_GB2312"/>
          <w:b w:val="0"/>
          <w:bCs w:val="0"/>
          <w:sz w:val="24"/>
          <w:szCs w:val="24"/>
          <w:highlight w:val="none"/>
          <w:u w:val="none"/>
          <w:lang w:val="en-US" w:eastAsia="zh-CN"/>
        </w:rPr>
      </w:pPr>
    </w:p>
    <w:p>
      <w:pPr>
        <w:widowControl w:val="0"/>
        <w:wordWrap/>
        <w:adjustRightInd/>
        <w:snapToGrid/>
        <w:spacing w:line="560" w:lineRule="exact"/>
        <w:ind w:right="0" w:firstLine="3840" w:firstLineChars="12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鄂托克旗财政局（公章）</w:t>
      </w:r>
    </w:p>
    <w:p>
      <w:pPr>
        <w:widowControl w:val="0"/>
        <w:wordWrap/>
        <w:adjustRightInd/>
        <w:snapToGrid/>
        <w:spacing w:line="560" w:lineRule="exact"/>
        <w:ind w:right="0" w:firstLine="4160" w:firstLineChars="13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firstLine="4160" w:firstLineChars="13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firstLine="320" w:firstLineChars="1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xml:space="preserve">                      鄂托克旗自然资源局（公章）</w:t>
      </w:r>
    </w:p>
    <w:p>
      <w:pPr>
        <w:widowControl w:val="0"/>
        <w:wordWrap/>
        <w:adjustRightInd/>
        <w:snapToGrid/>
        <w:spacing w:line="560" w:lineRule="exact"/>
        <w:ind w:right="0" w:firstLine="4160" w:firstLineChars="13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firstLine="4160" w:firstLineChars="13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firstLine="3840" w:firstLineChars="12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鄂托克旗生态环境局（公章）</w:t>
      </w:r>
    </w:p>
    <w:p>
      <w:pPr>
        <w:widowControl w:val="0"/>
        <w:wordWrap/>
        <w:adjustRightInd/>
        <w:snapToGrid/>
        <w:spacing w:line="560" w:lineRule="exact"/>
        <w:ind w:right="0" w:firstLine="4160" w:firstLineChars="13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p>
    <w:p>
      <w:pPr>
        <w:widowControl w:val="0"/>
        <w:wordWrap/>
        <w:adjustRightInd/>
        <w:snapToGrid/>
        <w:spacing w:line="560" w:lineRule="exact"/>
        <w:ind w:right="0" w:firstLine="5120" w:firstLineChars="1600"/>
        <w:jc w:val="both"/>
        <w:textAlignment w:val="auto"/>
        <w:outlineLvl w:val="9"/>
        <w:rPr>
          <w:rFonts w:hint="eastAsia"/>
          <w:b/>
          <w:bCs/>
          <w:sz w:val="32"/>
          <w:szCs w:val="32"/>
          <w:highlight w:val="none"/>
          <w:lang w:val="en-US" w:eastAsia="zh-CN"/>
        </w:rPr>
      </w:pPr>
      <w:r>
        <w:rPr>
          <w:rFonts w:hint="eastAsia" w:ascii="仿宋_GB2312" w:hAnsi="仿宋_GB2312" w:eastAsia="仿宋_GB2312" w:cs="仿宋_GB2312"/>
          <w:b w:val="0"/>
          <w:bCs w:val="0"/>
          <w:sz w:val="32"/>
          <w:szCs w:val="32"/>
          <w:highlight w:val="none"/>
          <w:u w:val="none"/>
          <w:lang w:val="en-US" w:eastAsia="zh-CN"/>
        </w:rPr>
        <w:t>年   月   日</w:t>
      </w:r>
    </w:p>
    <w:p>
      <w:pPr>
        <w:widowControl w:val="0"/>
        <w:wordWrap/>
        <w:adjustRightInd/>
        <w:snapToGrid/>
        <w:spacing w:line="560" w:lineRule="exact"/>
        <w:ind w:right="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附件4</w:t>
      </w: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工程项目验收表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703"/>
      </w:tblGrid>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工程项目名称</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工程部门</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sz w:val="24"/>
                <w:szCs w:val="24"/>
                <w:highlight w:val="none"/>
                <w:lang w:val="en-US" w:eastAsia="zh-CN"/>
              </w:rPr>
            </w:pPr>
            <w:r>
              <w:rPr>
                <w:rFonts w:hint="eastAsia"/>
                <w:b/>
                <w:bCs/>
                <w:sz w:val="24"/>
                <w:szCs w:val="24"/>
                <w:highlight w:val="none"/>
                <w:lang w:val="en-US" w:eastAsia="zh-CN"/>
              </w:rPr>
              <w:t>项目进度</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both"/>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567"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sz w:val="24"/>
                <w:szCs w:val="24"/>
                <w:highlight w:val="none"/>
                <w:lang w:val="en-US" w:eastAsia="zh-CN"/>
              </w:rPr>
            </w:pPr>
            <w:r>
              <w:rPr>
                <w:rFonts w:hint="eastAsia"/>
                <w:b/>
                <w:bCs/>
                <w:sz w:val="24"/>
                <w:szCs w:val="24"/>
                <w:highlight w:val="none"/>
                <w:lang w:val="en-US" w:eastAsia="zh-CN"/>
              </w:rPr>
              <w:t>专家验收意见</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both"/>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1134"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项目包联</w:t>
            </w:r>
          </w:p>
          <w:p>
            <w:pPr>
              <w:widowControl w:val="0"/>
              <w:wordWrap/>
              <w:adjustRightInd/>
              <w:snapToGrid/>
              <w:spacing w:line="560" w:lineRule="exact"/>
              <w:ind w:left="0" w:leftChars="0" w:right="0" w:firstLine="0" w:firstLineChars="0"/>
              <w:jc w:val="center"/>
              <w:textAlignment w:val="center"/>
              <w:outlineLvl w:val="9"/>
              <w:rPr>
                <w:rFonts w:hint="eastAsia" w:eastAsia="宋体"/>
                <w:b/>
                <w:bCs/>
                <w:sz w:val="24"/>
                <w:szCs w:val="24"/>
                <w:highlight w:val="none"/>
                <w:lang w:val="en-US" w:eastAsia="zh-CN"/>
              </w:rPr>
            </w:pPr>
            <w:r>
              <w:rPr>
                <w:rFonts w:hint="eastAsia"/>
                <w:b/>
                <w:bCs/>
                <w:sz w:val="24"/>
                <w:szCs w:val="24"/>
                <w:highlight w:val="none"/>
                <w:lang w:val="en-US" w:eastAsia="zh-CN"/>
              </w:rPr>
              <w:t>负责人意见</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r>
        <w:trPr>
          <w:trHeight w:val="1134" w:hRule="atLeast"/>
        </w:trPr>
        <w:tc>
          <w:tcPr>
            <w:tcW w:w="1819"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部门负责人</w:t>
            </w:r>
          </w:p>
          <w:p>
            <w:pPr>
              <w:widowControl w:val="0"/>
              <w:wordWrap/>
              <w:adjustRightInd/>
              <w:snapToGrid/>
              <w:spacing w:line="560" w:lineRule="exact"/>
              <w:ind w:left="0" w:leftChars="0" w:right="0" w:firstLine="0" w:firstLineChars="0"/>
              <w:jc w:val="center"/>
              <w:textAlignment w:val="center"/>
              <w:outlineLvl w:val="9"/>
              <w:rPr>
                <w:rFonts w:hint="eastAsia"/>
                <w:b/>
                <w:bCs/>
                <w:sz w:val="24"/>
                <w:szCs w:val="24"/>
                <w:highlight w:val="none"/>
                <w:lang w:val="en-US" w:eastAsia="zh-CN"/>
              </w:rPr>
            </w:pPr>
            <w:r>
              <w:rPr>
                <w:rFonts w:hint="eastAsia"/>
                <w:b/>
                <w:bCs/>
                <w:sz w:val="24"/>
                <w:szCs w:val="24"/>
                <w:highlight w:val="none"/>
                <w:lang w:val="en-US" w:eastAsia="zh-CN"/>
              </w:rPr>
              <w:t>意见</w:t>
            </w:r>
          </w:p>
        </w:tc>
        <w:tc>
          <w:tcPr>
            <w:tcW w:w="6703" w:type="dxa"/>
            <w:vAlign w:val="center"/>
          </w:tcPr>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p>
            <w:pPr>
              <w:widowControl w:val="0"/>
              <w:wordWrap/>
              <w:adjustRightInd/>
              <w:snapToGrid/>
              <w:spacing w:line="560" w:lineRule="exact"/>
              <w:ind w:left="0" w:leftChars="0" w:right="0" w:firstLine="0" w:firstLineChars="0"/>
              <w:jc w:val="center"/>
              <w:textAlignment w:val="center"/>
              <w:outlineLvl w:val="9"/>
              <w:rPr>
                <w:rFonts w:hint="eastAsia"/>
                <w:highlight w:val="none"/>
                <w:lang w:val="en-US" w:eastAsia="zh-CN"/>
              </w:rPr>
            </w:pPr>
          </w:p>
        </w:tc>
      </w:tr>
    </w:tbl>
    <w:p>
      <w:pPr>
        <w:widowControl w:val="0"/>
        <w:wordWrap/>
        <w:adjustRightInd/>
        <w:snapToGrid/>
        <w:spacing w:before="0" w:after="0" w:line="560" w:lineRule="exact"/>
        <w:ind w:right="0"/>
        <w:jc w:val="both"/>
        <w:textAlignment w:val="auto"/>
        <w:outlineLvl w:val="9"/>
        <w:rPr>
          <w:rFonts w:hint="default" w:ascii="仿宋" w:hAnsi="仿宋" w:eastAsia="仿宋" w:cs="仿宋"/>
          <w:spacing w:val="8"/>
          <w:kern w:val="0"/>
          <w:sz w:val="32"/>
          <w:szCs w:val="32"/>
          <w:highlight w:val="none"/>
          <w:lang w:val="en-US" w:eastAsia="zh-CN"/>
        </w:rPr>
      </w:pPr>
      <w:bookmarkStart w:id="0" w:name="_GoBack"/>
      <w:bookmarkEnd w:id="0"/>
    </w:p>
    <w:sectPr>
      <w:footerReference r:id="rId4" w:type="default"/>
      <w:pgSz w:w="11906" w:h="16838"/>
      <w:pgMar w:top="2098" w:right="1474" w:bottom="1984" w:left="1587" w:header="851" w:footer="992" w:gutter="0"/>
      <w:pgNumType w:fmt="decimal"/>
      <w:cols w:space="720" w:num="1"/>
      <w:rtlGutter w:val="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5" o:spid="_x0000_s1025" style="position:absolute;left:0;margin-top:-11.25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NormalCharacte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3140</Words>
  <Characters>4319</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2021-05-08T16:33:00Z</dcterms:created>
  <dc:creator>86152</dc:creator>
  <dcterms:modified xsi:type="dcterms:W3CDTF">2021-08-31T15:52:51Z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7AE7E4B8E8CB4EE8B9700D7B7C92F803</vt:lpwstr>
  </property>
</Properties>
</file>